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0765D9" w14:textId="77777777" w:rsidR="00F41374" w:rsidRPr="007E44BF" w:rsidRDefault="00F41374" w:rsidP="00F41374">
      <w:pPr>
        <w:rPr>
          <w:rFonts w:cstheme="minorHAnsi"/>
          <w:b/>
          <w:bCs/>
          <w:sz w:val="32"/>
          <w:szCs w:val="32"/>
          <w:lang w:val="en-AU"/>
        </w:rPr>
      </w:pPr>
      <w:r w:rsidRPr="007E44BF">
        <w:rPr>
          <w:rFonts w:cstheme="minorHAnsi"/>
          <w:b/>
          <w:bCs/>
          <w:sz w:val="32"/>
          <w:szCs w:val="32"/>
          <w:lang w:val="en-AU"/>
        </w:rPr>
        <w:t xml:space="preserve">Term Sheet: Public offer </w:t>
      </w:r>
      <w:r w:rsidR="008A167D" w:rsidRPr="007E44BF">
        <w:rPr>
          <w:rFonts w:cstheme="minorHAnsi"/>
          <w:b/>
          <w:bCs/>
          <w:sz w:val="32"/>
          <w:szCs w:val="32"/>
          <w:lang w:val="en-AU"/>
        </w:rPr>
        <w:t xml:space="preserve">of </w:t>
      </w:r>
      <w:r w:rsidRPr="007E44BF">
        <w:rPr>
          <w:rFonts w:cstheme="minorHAnsi"/>
          <w:b/>
          <w:bCs/>
          <w:sz w:val="32"/>
          <w:szCs w:val="32"/>
          <w:lang w:val="en-AU"/>
        </w:rPr>
        <w:t>debt instruments (Debentures and Notes)</w:t>
      </w:r>
    </w:p>
    <w:p w14:paraId="28DAFE70" w14:textId="77777777" w:rsidR="00F41374" w:rsidRDefault="00F41374" w:rsidP="00F41374">
      <w:pPr>
        <w:rPr>
          <w:rFonts w:cstheme="minorHAnsi"/>
          <w:b/>
          <w:bCs/>
          <w:sz w:val="28"/>
          <w:szCs w:val="28"/>
          <w:lang w:val="en-AU"/>
        </w:rPr>
      </w:pPr>
    </w:p>
    <w:p w14:paraId="4AE6DB66" w14:textId="7AAD4C15" w:rsidR="00F41374" w:rsidRPr="007E44BF" w:rsidRDefault="007E44BF" w:rsidP="00F41374">
      <w:pPr>
        <w:rPr>
          <w:lang w:val="en-AU"/>
        </w:rPr>
      </w:pPr>
      <w:r>
        <w:rPr>
          <w:rFonts w:cstheme="minorHAnsi"/>
          <w:lang w:val="en-AU"/>
        </w:rPr>
        <w:t xml:space="preserve">Please refer to the ASIC Regulatory Guide 69: </w:t>
      </w:r>
      <w:hyperlink r:id="rId6" w:history="1">
        <w:r>
          <w:rPr>
            <w:rStyle w:val="Hyperlink"/>
            <w:rFonts w:cstheme="minorHAnsi"/>
            <w:lang w:val="en-AU"/>
          </w:rPr>
          <w:t>‘</w:t>
        </w:r>
        <w:r>
          <w:rPr>
            <w:rStyle w:val="Hyperlink"/>
          </w:rPr>
          <w:t>Debentures and notes: Improving disclosure for retail investors’</w:t>
        </w:r>
      </w:hyperlink>
      <w:r>
        <w:t>.</w:t>
      </w:r>
    </w:p>
    <w:p w14:paraId="157BAF20" w14:textId="77777777" w:rsidR="00F41374" w:rsidRPr="00883D64" w:rsidRDefault="00F41374" w:rsidP="00F41374">
      <w:pPr>
        <w:rPr>
          <w:rFonts w:cstheme="minorHAnsi"/>
          <w:sz w:val="22"/>
          <w:szCs w:val="22"/>
          <w:lang w:val="en-AU"/>
        </w:rPr>
      </w:pP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681"/>
        <w:gridCol w:w="4835"/>
      </w:tblGrid>
      <w:tr w:rsidR="00F41374" w:rsidRPr="00883D64" w14:paraId="10A537B6" w14:textId="77777777" w:rsidTr="001C4501">
        <w:tc>
          <w:tcPr>
            <w:tcW w:w="3681" w:type="dxa"/>
          </w:tcPr>
          <w:p w14:paraId="44FA14A6" w14:textId="77777777" w:rsidR="00F41374" w:rsidRPr="007E44BF" w:rsidRDefault="00F41374" w:rsidP="001C4501">
            <w:pPr>
              <w:rPr>
                <w:rFonts w:cstheme="minorHAnsi"/>
                <w:b/>
                <w:bCs/>
              </w:rPr>
            </w:pPr>
            <w:r w:rsidRPr="007E44BF">
              <w:rPr>
                <w:rFonts w:cstheme="minorHAnsi"/>
                <w:b/>
                <w:bCs/>
              </w:rPr>
              <w:t>Name of instrument</w:t>
            </w:r>
          </w:p>
          <w:p w14:paraId="48F6FCB8" w14:textId="77777777" w:rsidR="00704064" w:rsidRPr="007E44BF" w:rsidRDefault="00704064" w:rsidP="001C4501">
            <w:pPr>
              <w:rPr>
                <w:rFonts w:cstheme="minorHAnsi"/>
                <w:b/>
                <w:bCs/>
              </w:rPr>
            </w:pPr>
          </w:p>
          <w:p w14:paraId="464A0592" w14:textId="77777777" w:rsidR="00704064" w:rsidRPr="007E44BF" w:rsidRDefault="00704064" w:rsidP="001C4501">
            <w:pPr>
              <w:rPr>
                <w:rFonts w:cstheme="minorHAnsi"/>
                <w:i/>
                <w:iCs/>
                <w:u w:val="single"/>
              </w:rPr>
            </w:pPr>
            <w:r w:rsidRPr="007E44BF">
              <w:rPr>
                <w:rFonts w:cstheme="minorHAnsi"/>
                <w:i/>
                <w:iCs/>
                <w:u w:val="single"/>
              </w:rPr>
              <w:t>Guidance</w:t>
            </w:r>
          </w:p>
          <w:p w14:paraId="20C48D01" w14:textId="025DD4C9" w:rsidR="00704064" w:rsidRPr="007E44BF" w:rsidRDefault="00704064" w:rsidP="00704064">
            <w:pPr>
              <w:rPr>
                <w:rFonts w:cstheme="minorHAnsi"/>
                <w:color w:val="000000" w:themeColor="text1"/>
              </w:rPr>
            </w:pPr>
            <w:r w:rsidRPr="007E44BF">
              <w:rPr>
                <w:rFonts w:cstheme="minorHAnsi"/>
                <w:color w:val="000000" w:themeColor="text1"/>
              </w:rPr>
              <w:t>Debt instruments offered to the public can</w:t>
            </w:r>
            <w:r w:rsidR="0081496C" w:rsidRPr="007E44BF">
              <w:rPr>
                <w:rFonts w:cstheme="minorHAnsi"/>
                <w:color w:val="000000" w:themeColor="text1"/>
              </w:rPr>
              <w:t xml:space="preserve"> only</w:t>
            </w:r>
            <w:r w:rsidRPr="007E44BF">
              <w:rPr>
                <w:rFonts w:cstheme="minorHAnsi"/>
                <w:color w:val="000000" w:themeColor="text1"/>
              </w:rPr>
              <w:t xml:space="preserve"> be referred to as debentures </w:t>
            </w:r>
            <w:r w:rsidR="0081496C" w:rsidRPr="007E44BF">
              <w:rPr>
                <w:rFonts w:cstheme="minorHAnsi"/>
                <w:color w:val="000000" w:themeColor="text1"/>
              </w:rPr>
              <w:t>if</w:t>
            </w:r>
            <w:r w:rsidRPr="007E44BF">
              <w:rPr>
                <w:rFonts w:cstheme="minorHAnsi"/>
                <w:color w:val="000000" w:themeColor="text1"/>
              </w:rPr>
              <w:t xml:space="preserve"> they have asset backing. Assets must be either real property or other</w:t>
            </w:r>
            <w:r w:rsidR="002D6594" w:rsidRPr="007E44BF">
              <w:rPr>
                <w:rFonts w:cstheme="minorHAnsi"/>
                <w:color w:val="000000" w:themeColor="text1"/>
              </w:rPr>
              <w:t xml:space="preserve"> physical assets. </w:t>
            </w:r>
            <w:r w:rsidRPr="007E44BF">
              <w:rPr>
                <w:rFonts w:cstheme="minorHAnsi"/>
                <w:color w:val="000000" w:themeColor="text1"/>
              </w:rPr>
              <w:t xml:space="preserve"> More information about the type of assets and the </w:t>
            </w:r>
            <w:r w:rsidR="002D6594" w:rsidRPr="007E44BF">
              <w:rPr>
                <w:rFonts w:cstheme="minorHAnsi"/>
                <w:color w:val="000000" w:themeColor="text1"/>
              </w:rPr>
              <w:t xml:space="preserve">dollar </w:t>
            </w:r>
            <w:r w:rsidRPr="007E44BF">
              <w:rPr>
                <w:rFonts w:cstheme="minorHAnsi"/>
                <w:color w:val="000000" w:themeColor="text1"/>
              </w:rPr>
              <w:t>value</w:t>
            </w:r>
            <w:r w:rsidR="0081496C" w:rsidRPr="007E44BF">
              <w:rPr>
                <w:rFonts w:cstheme="minorHAnsi"/>
                <w:color w:val="000000" w:themeColor="text1"/>
              </w:rPr>
              <w:t xml:space="preserve"> </w:t>
            </w:r>
            <w:r w:rsidRPr="007E44BF">
              <w:rPr>
                <w:rFonts w:cstheme="minorHAnsi"/>
                <w:color w:val="000000" w:themeColor="text1"/>
              </w:rPr>
              <w:t xml:space="preserve">of asset backing can be obtained by reading </w:t>
            </w:r>
            <w:hyperlink r:id="rId7" w:history="1">
              <w:r w:rsidRPr="007E44BF">
                <w:rPr>
                  <w:rStyle w:val="Hyperlink"/>
                  <w:rFonts w:cstheme="minorHAnsi"/>
                </w:rPr>
                <w:t>s283BH</w:t>
              </w:r>
            </w:hyperlink>
            <w:r w:rsidRPr="007E44BF">
              <w:rPr>
                <w:rFonts w:cstheme="minorHAnsi"/>
                <w:color w:val="000000" w:themeColor="text1"/>
              </w:rPr>
              <w:t xml:space="preserve"> of the Corporations Act and Section G of Regulatory Guide 69. </w:t>
            </w:r>
            <w:r w:rsidR="00944806" w:rsidRPr="007E44BF">
              <w:rPr>
                <w:rFonts w:cstheme="minorHAnsi"/>
                <w:color w:val="000000" w:themeColor="text1"/>
              </w:rPr>
              <w:t>Notes can be secured or unsecured.</w:t>
            </w:r>
          </w:p>
          <w:p w14:paraId="2F622679" w14:textId="77777777" w:rsidR="00704064" w:rsidRPr="007E44BF" w:rsidRDefault="00704064" w:rsidP="00704064">
            <w:pPr>
              <w:rPr>
                <w:rFonts w:cstheme="minorHAnsi"/>
                <w:color w:val="000000" w:themeColor="text1"/>
              </w:rPr>
            </w:pPr>
          </w:p>
          <w:p w14:paraId="636AB1E4" w14:textId="77777777" w:rsidR="00704064" w:rsidRPr="007E44BF" w:rsidRDefault="00704064" w:rsidP="00704064">
            <w:pPr>
              <w:rPr>
                <w:rFonts w:cstheme="minorHAnsi"/>
                <w:i/>
                <w:iCs/>
                <w:color w:val="000000" w:themeColor="text1"/>
                <w:u w:val="single"/>
              </w:rPr>
            </w:pPr>
            <w:r w:rsidRPr="007E44BF">
              <w:rPr>
                <w:rFonts w:cstheme="minorHAnsi"/>
                <w:i/>
                <w:iCs/>
                <w:color w:val="000000" w:themeColor="text1"/>
                <w:u w:val="single"/>
              </w:rPr>
              <w:t>Instruction</w:t>
            </w:r>
          </w:p>
          <w:p w14:paraId="0F37720A" w14:textId="21969CFC" w:rsidR="00704064" w:rsidRPr="007E44BF" w:rsidRDefault="00704064" w:rsidP="00704064">
            <w:pPr>
              <w:rPr>
                <w:rFonts w:cstheme="minorHAnsi"/>
                <w:color w:val="000000" w:themeColor="text1"/>
              </w:rPr>
            </w:pPr>
            <w:r w:rsidRPr="007E44BF">
              <w:rPr>
                <w:rFonts w:cstheme="minorHAnsi"/>
                <w:color w:val="000000" w:themeColor="text1"/>
              </w:rPr>
              <w:t>Insert the type of debt instrument</w:t>
            </w:r>
            <w:r w:rsidR="00944806" w:rsidRPr="007E44BF">
              <w:rPr>
                <w:rFonts w:cstheme="minorHAnsi"/>
                <w:color w:val="000000" w:themeColor="text1"/>
              </w:rPr>
              <w:t>,</w:t>
            </w:r>
            <w:r w:rsidRPr="007E44BF">
              <w:rPr>
                <w:rFonts w:cstheme="minorHAnsi"/>
                <w:color w:val="000000" w:themeColor="text1"/>
              </w:rPr>
              <w:t xml:space="preserve"> </w:t>
            </w:r>
            <w:r w:rsidR="00944806" w:rsidRPr="007E44BF">
              <w:rPr>
                <w:rFonts w:cstheme="minorHAnsi"/>
                <w:color w:val="000000" w:themeColor="text1"/>
              </w:rPr>
              <w:t>namely</w:t>
            </w:r>
            <w:r w:rsidRPr="007E44BF">
              <w:rPr>
                <w:rFonts w:cstheme="minorHAnsi"/>
                <w:color w:val="000000" w:themeColor="text1"/>
              </w:rPr>
              <w:t xml:space="preserve"> a debenture, secured note or unsecured note.</w:t>
            </w:r>
          </w:p>
          <w:p w14:paraId="7BF69BE6" w14:textId="77777777" w:rsidR="00704064" w:rsidRPr="007E44BF" w:rsidRDefault="00704064" w:rsidP="001C450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835" w:type="dxa"/>
          </w:tcPr>
          <w:p w14:paraId="3EC7C389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</w:tc>
      </w:tr>
      <w:tr w:rsidR="00F41374" w:rsidRPr="00883D64" w14:paraId="5F67240A" w14:textId="77777777" w:rsidTr="001C4501">
        <w:tc>
          <w:tcPr>
            <w:tcW w:w="3681" w:type="dxa"/>
          </w:tcPr>
          <w:p w14:paraId="2D570BE6" w14:textId="77777777" w:rsidR="00F41374" w:rsidRPr="007E44BF" w:rsidRDefault="00704064" w:rsidP="001C4501">
            <w:pPr>
              <w:rPr>
                <w:rFonts w:cstheme="minorHAnsi"/>
                <w:b/>
                <w:bCs/>
              </w:rPr>
            </w:pPr>
            <w:r w:rsidRPr="007E44BF">
              <w:rPr>
                <w:rFonts w:cstheme="minorHAnsi"/>
                <w:b/>
                <w:bCs/>
              </w:rPr>
              <w:t>Identifying name for instrument</w:t>
            </w:r>
          </w:p>
          <w:p w14:paraId="7F7034AB" w14:textId="77777777" w:rsidR="00F41374" w:rsidRPr="007E44BF" w:rsidRDefault="00F41374" w:rsidP="001C4501">
            <w:pPr>
              <w:rPr>
                <w:rFonts w:cstheme="minorHAnsi"/>
                <w:b/>
                <w:bCs/>
              </w:rPr>
            </w:pPr>
          </w:p>
          <w:p w14:paraId="0EA17438" w14:textId="77777777" w:rsidR="00F41374" w:rsidRPr="007E44BF" w:rsidRDefault="00F41374" w:rsidP="001C4501">
            <w:pPr>
              <w:rPr>
                <w:rFonts w:cstheme="minorHAnsi"/>
                <w:bCs/>
                <w:i/>
                <w:iCs/>
                <w:color w:val="000000" w:themeColor="text1"/>
                <w:u w:val="single"/>
              </w:rPr>
            </w:pPr>
            <w:r w:rsidRPr="007E44BF">
              <w:rPr>
                <w:rFonts w:cstheme="minorHAnsi"/>
                <w:bCs/>
                <w:i/>
                <w:iCs/>
                <w:color w:val="000000" w:themeColor="text1"/>
                <w:u w:val="single"/>
              </w:rPr>
              <w:t>Guidance</w:t>
            </w:r>
          </w:p>
          <w:p w14:paraId="62F431A1" w14:textId="738F9444" w:rsidR="00F41374" w:rsidRPr="007E44BF" w:rsidRDefault="00704064" w:rsidP="001C4501">
            <w:pPr>
              <w:rPr>
                <w:rFonts w:cstheme="minorHAnsi"/>
                <w:color w:val="000000" w:themeColor="text1"/>
              </w:rPr>
            </w:pPr>
            <w:r w:rsidRPr="007E44BF">
              <w:rPr>
                <w:rFonts w:cstheme="minorHAnsi"/>
                <w:color w:val="000000" w:themeColor="text1"/>
              </w:rPr>
              <w:t xml:space="preserve">Debt instruments </w:t>
            </w:r>
            <w:r w:rsidR="00F41374" w:rsidRPr="007E44BF">
              <w:rPr>
                <w:rFonts w:cstheme="minorHAnsi"/>
                <w:color w:val="000000" w:themeColor="text1"/>
              </w:rPr>
              <w:t xml:space="preserve">must have a unique issue number or name, which distinguishes it from other </w:t>
            </w:r>
            <w:r w:rsidR="00674D43" w:rsidRPr="007E44BF">
              <w:rPr>
                <w:rFonts w:cstheme="minorHAnsi"/>
                <w:color w:val="000000" w:themeColor="text1"/>
              </w:rPr>
              <w:t xml:space="preserve">securities. </w:t>
            </w:r>
            <w:r w:rsidR="00F41374" w:rsidRPr="007E44BF">
              <w:rPr>
                <w:rFonts w:cstheme="minorHAnsi"/>
                <w:color w:val="000000" w:themeColor="text1"/>
              </w:rPr>
              <w:t xml:space="preserve">The name can </w:t>
            </w:r>
            <w:r w:rsidR="00674D43" w:rsidRPr="007E44BF">
              <w:rPr>
                <w:rFonts w:cstheme="minorHAnsi"/>
                <w:color w:val="000000" w:themeColor="text1"/>
              </w:rPr>
              <w:t>refer to</w:t>
            </w:r>
            <w:r w:rsidR="00F41374" w:rsidRPr="007E44BF">
              <w:rPr>
                <w:rFonts w:cstheme="minorHAnsi"/>
                <w:color w:val="000000" w:themeColor="text1"/>
              </w:rPr>
              <w:t xml:space="preserve"> the purpose of the offer</w:t>
            </w:r>
            <w:r w:rsidR="00674D43" w:rsidRPr="007E44BF">
              <w:rPr>
                <w:rFonts w:cstheme="minorHAnsi"/>
                <w:color w:val="000000" w:themeColor="text1"/>
              </w:rPr>
              <w:t xml:space="preserve">, but must not suggest that the instrument is secured </w:t>
            </w:r>
            <w:r w:rsidR="0081496C" w:rsidRPr="007E44BF">
              <w:rPr>
                <w:rFonts w:cstheme="minorHAnsi"/>
                <w:color w:val="000000" w:themeColor="text1"/>
              </w:rPr>
              <w:t>if</w:t>
            </w:r>
            <w:r w:rsidR="00674D43" w:rsidRPr="007E44BF">
              <w:rPr>
                <w:rFonts w:cstheme="minorHAnsi"/>
                <w:color w:val="000000" w:themeColor="text1"/>
              </w:rPr>
              <w:t xml:space="preserve"> it is not secured</w:t>
            </w:r>
            <w:r w:rsidR="00F41374" w:rsidRPr="007E44BF">
              <w:rPr>
                <w:rFonts w:cstheme="minorHAnsi"/>
                <w:color w:val="000000" w:themeColor="text1"/>
              </w:rPr>
              <w:t xml:space="preserve">. </w:t>
            </w:r>
          </w:p>
          <w:p w14:paraId="4D20CA8C" w14:textId="77777777" w:rsidR="00F41374" w:rsidRPr="007E44BF" w:rsidRDefault="00F41374" w:rsidP="001C4501">
            <w:pPr>
              <w:rPr>
                <w:rFonts w:cstheme="minorHAnsi"/>
                <w:color w:val="000000" w:themeColor="text1"/>
              </w:rPr>
            </w:pPr>
          </w:p>
          <w:p w14:paraId="7E074D9F" w14:textId="6637DB0E" w:rsidR="00F41374" w:rsidRPr="007E44BF" w:rsidRDefault="00F41374" w:rsidP="001C4501">
            <w:pPr>
              <w:rPr>
                <w:rFonts w:cstheme="minorHAnsi"/>
                <w:color w:val="000000" w:themeColor="text1"/>
              </w:rPr>
            </w:pPr>
            <w:r w:rsidRPr="007E44BF">
              <w:rPr>
                <w:rFonts w:cstheme="minorHAnsi"/>
                <w:color w:val="000000" w:themeColor="text1"/>
              </w:rPr>
              <w:t xml:space="preserve">If the </w:t>
            </w:r>
            <w:r w:rsidR="00674D43" w:rsidRPr="007E44BF">
              <w:rPr>
                <w:rFonts w:cstheme="minorHAnsi"/>
                <w:color w:val="000000" w:themeColor="text1"/>
              </w:rPr>
              <w:t>instruments</w:t>
            </w:r>
            <w:r w:rsidRPr="007E44BF">
              <w:rPr>
                <w:rFonts w:cstheme="minorHAnsi"/>
                <w:color w:val="000000" w:themeColor="text1"/>
              </w:rPr>
              <w:t xml:space="preserve"> do not have a name, then they must have a unique number. For example, a co-operative’s first debenture offer in 2020 could be called “Series 1 Debentures 2020”. Subsequent offers could be called “Series 2 Debentures 2020” and so on.  </w:t>
            </w:r>
          </w:p>
          <w:p w14:paraId="7939DB1F" w14:textId="77777777" w:rsidR="00F41374" w:rsidRPr="007E44BF" w:rsidRDefault="00F41374" w:rsidP="001C4501">
            <w:pPr>
              <w:rPr>
                <w:rFonts w:cstheme="minorHAnsi"/>
                <w:color w:val="000000" w:themeColor="text1"/>
              </w:rPr>
            </w:pPr>
          </w:p>
          <w:p w14:paraId="3B9838F6" w14:textId="77777777" w:rsidR="00F41374" w:rsidRPr="007E44BF" w:rsidRDefault="00F41374" w:rsidP="001C4501">
            <w:pPr>
              <w:rPr>
                <w:rFonts w:cstheme="minorHAnsi"/>
                <w:color w:val="000000" w:themeColor="text1"/>
              </w:rPr>
            </w:pPr>
            <w:r w:rsidRPr="007E44BF">
              <w:rPr>
                <w:rFonts w:cstheme="minorHAnsi"/>
                <w:color w:val="000000" w:themeColor="text1"/>
              </w:rPr>
              <w:t xml:space="preserve">The name or issue number will be recorded in the register of debenture holders, maintained as part of the co-operative’s records. </w:t>
            </w:r>
          </w:p>
          <w:p w14:paraId="59CE0337" w14:textId="77777777" w:rsidR="00F41374" w:rsidRPr="007E44BF" w:rsidRDefault="00F41374" w:rsidP="001C4501">
            <w:pPr>
              <w:rPr>
                <w:rFonts w:cstheme="minorHAnsi"/>
                <w:color w:val="000000" w:themeColor="text1"/>
              </w:rPr>
            </w:pPr>
          </w:p>
          <w:p w14:paraId="4F5E4A9E" w14:textId="77777777" w:rsidR="00F41374" w:rsidRPr="007E44BF" w:rsidRDefault="00F41374" w:rsidP="001C4501">
            <w:pPr>
              <w:rPr>
                <w:rFonts w:cstheme="minorHAnsi"/>
                <w:i/>
                <w:iCs/>
                <w:u w:val="single"/>
              </w:rPr>
            </w:pPr>
            <w:r w:rsidRPr="007E44BF">
              <w:rPr>
                <w:rFonts w:cstheme="minorHAnsi"/>
                <w:i/>
                <w:iCs/>
                <w:u w:val="single"/>
              </w:rPr>
              <w:t>Instruction</w:t>
            </w:r>
          </w:p>
          <w:p w14:paraId="6F616FFA" w14:textId="77777777" w:rsidR="00F41374" w:rsidRPr="007E44BF" w:rsidRDefault="00F41374" w:rsidP="001C4501">
            <w:pPr>
              <w:rPr>
                <w:rFonts w:cstheme="minorHAnsi"/>
                <w:color w:val="000000" w:themeColor="text1"/>
              </w:rPr>
            </w:pPr>
            <w:r w:rsidRPr="007E44BF">
              <w:rPr>
                <w:rFonts w:cstheme="minorHAnsi"/>
                <w:color w:val="000000" w:themeColor="text1"/>
              </w:rPr>
              <w:t>Insert the name or unique number of the deb</w:t>
            </w:r>
            <w:r w:rsidR="00674D43" w:rsidRPr="007E44BF">
              <w:rPr>
                <w:rFonts w:cstheme="minorHAnsi"/>
                <w:color w:val="000000" w:themeColor="text1"/>
              </w:rPr>
              <w:t>t</w:t>
            </w:r>
            <w:r w:rsidRPr="007E44BF">
              <w:rPr>
                <w:rFonts w:cstheme="minorHAnsi"/>
                <w:color w:val="000000" w:themeColor="text1"/>
              </w:rPr>
              <w:t xml:space="preserve"> instrument.</w:t>
            </w:r>
          </w:p>
          <w:p w14:paraId="0811CF32" w14:textId="77777777" w:rsidR="00F41374" w:rsidRPr="007E44BF" w:rsidRDefault="00F41374" w:rsidP="001C450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4835" w:type="dxa"/>
          </w:tcPr>
          <w:p w14:paraId="2E4670EE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</w:tc>
      </w:tr>
      <w:tr w:rsidR="00F41374" w:rsidRPr="00883D64" w14:paraId="63BAAE17" w14:textId="77777777" w:rsidTr="001C4501">
        <w:tc>
          <w:tcPr>
            <w:tcW w:w="3681" w:type="dxa"/>
          </w:tcPr>
          <w:p w14:paraId="12DE7BB6" w14:textId="77777777" w:rsidR="00F41374" w:rsidRPr="007E44BF" w:rsidRDefault="00F41374" w:rsidP="001C4501">
            <w:pPr>
              <w:rPr>
                <w:rFonts w:cstheme="minorHAnsi"/>
                <w:b/>
                <w:bCs/>
              </w:rPr>
            </w:pPr>
            <w:r w:rsidRPr="007E44BF">
              <w:rPr>
                <w:rFonts w:cstheme="minorHAnsi"/>
                <w:b/>
                <w:bCs/>
              </w:rPr>
              <w:t>Issue amount</w:t>
            </w:r>
          </w:p>
          <w:p w14:paraId="7C3CB40E" w14:textId="77777777" w:rsidR="00F41374" w:rsidRPr="007E44BF" w:rsidRDefault="00F41374" w:rsidP="001C4501">
            <w:pPr>
              <w:rPr>
                <w:rFonts w:cstheme="minorHAnsi"/>
              </w:rPr>
            </w:pPr>
          </w:p>
          <w:p w14:paraId="3FD46D1B" w14:textId="77777777" w:rsidR="00F41374" w:rsidRPr="007E44BF" w:rsidRDefault="00F41374" w:rsidP="001C4501">
            <w:pPr>
              <w:rPr>
                <w:rFonts w:cstheme="minorHAnsi"/>
                <w:i/>
                <w:iCs/>
                <w:u w:val="single"/>
              </w:rPr>
            </w:pPr>
            <w:r w:rsidRPr="007E44BF">
              <w:rPr>
                <w:rFonts w:cstheme="minorHAnsi"/>
                <w:i/>
                <w:iCs/>
                <w:u w:val="single"/>
              </w:rPr>
              <w:t>Instruction</w:t>
            </w:r>
          </w:p>
          <w:p w14:paraId="536A6D90" w14:textId="07DB86B9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>Insert the maximum dollar amount to be raised and any minimum amount specified in the fundraising business case.</w:t>
            </w:r>
          </w:p>
          <w:p w14:paraId="34FA1577" w14:textId="77777777" w:rsidR="0081496C" w:rsidRPr="007E44BF" w:rsidRDefault="0081496C" w:rsidP="001C4501">
            <w:pPr>
              <w:rPr>
                <w:rFonts w:cstheme="minorHAnsi"/>
              </w:rPr>
            </w:pPr>
          </w:p>
        </w:tc>
        <w:tc>
          <w:tcPr>
            <w:tcW w:w="4835" w:type="dxa"/>
          </w:tcPr>
          <w:p w14:paraId="79163C23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 xml:space="preserve">$ </w:t>
            </w:r>
          </w:p>
          <w:p w14:paraId="650DF69C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</w:tc>
      </w:tr>
      <w:tr w:rsidR="00A378CF" w:rsidRPr="00883D64" w14:paraId="006920E8" w14:textId="77777777" w:rsidTr="001C4501">
        <w:tc>
          <w:tcPr>
            <w:tcW w:w="3681" w:type="dxa"/>
          </w:tcPr>
          <w:p w14:paraId="2207B568" w14:textId="77777777" w:rsidR="00A378CF" w:rsidRPr="007E44BF" w:rsidRDefault="00A378CF" w:rsidP="001C4501">
            <w:pPr>
              <w:rPr>
                <w:rFonts w:cstheme="minorHAnsi"/>
                <w:b/>
                <w:bCs/>
              </w:rPr>
            </w:pPr>
            <w:r w:rsidRPr="007E44BF">
              <w:rPr>
                <w:rFonts w:cstheme="minorHAnsi"/>
                <w:b/>
                <w:bCs/>
              </w:rPr>
              <w:t>Limits on investment by non-members</w:t>
            </w:r>
          </w:p>
          <w:p w14:paraId="10B4355E" w14:textId="77777777" w:rsidR="003537A9" w:rsidRPr="007E44BF" w:rsidRDefault="003537A9" w:rsidP="001C4501">
            <w:pPr>
              <w:rPr>
                <w:rFonts w:cstheme="minorHAnsi"/>
                <w:i/>
                <w:iCs/>
                <w:u w:val="single"/>
              </w:rPr>
            </w:pPr>
          </w:p>
          <w:p w14:paraId="08F78A8D" w14:textId="3B1B3B79" w:rsidR="003537A9" w:rsidRPr="007E44BF" w:rsidRDefault="00A378CF" w:rsidP="001C4501">
            <w:pPr>
              <w:rPr>
                <w:rFonts w:cstheme="minorHAnsi"/>
                <w:i/>
                <w:iCs/>
                <w:u w:val="single"/>
              </w:rPr>
            </w:pPr>
            <w:r w:rsidRPr="007E44BF">
              <w:rPr>
                <w:rFonts w:cstheme="minorHAnsi"/>
                <w:i/>
                <w:iCs/>
                <w:u w:val="single"/>
              </w:rPr>
              <w:t>Guidance</w:t>
            </w:r>
          </w:p>
          <w:p w14:paraId="29D5E0D1" w14:textId="77777777" w:rsidR="003537A9" w:rsidRPr="007E44BF" w:rsidRDefault="003537A9" w:rsidP="003537A9">
            <w:pPr>
              <w:rPr>
                <w:rFonts w:cstheme="minorHAnsi"/>
              </w:rPr>
            </w:pPr>
            <w:r w:rsidRPr="007E44BF">
              <w:rPr>
                <w:rFonts w:cstheme="minorHAnsi"/>
              </w:rPr>
              <w:t xml:space="preserve">The co-operative can limit the amount of investment from external investors. A limit on external investors provides comfort for members that the interests of non-members will not overwhelm the interests of members. </w:t>
            </w:r>
          </w:p>
          <w:p w14:paraId="65720C11" w14:textId="77777777" w:rsidR="003537A9" w:rsidRPr="007E44BF" w:rsidRDefault="003537A9" w:rsidP="003537A9">
            <w:pPr>
              <w:rPr>
                <w:rFonts w:cstheme="minorHAnsi"/>
              </w:rPr>
            </w:pPr>
          </w:p>
          <w:p w14:paraId="7D5759A5" w14:textId="6D041438" w:rsidR="003537A9" w:rsidRPr="007E44BF" w:rsidRDefault="003537A9" w:rsidP="003537A9">
            <w:pPr>
              <w:rPr>
                <w:rFonts w:cstheme="minorHAnsi"/>
              </w:rPr>
            </w:pPr>
            <w:r w:rsidRPr="007E44BF">
              <w:rPr>
                <w:rFonts w:cstheme="minorHAnsi"/>
              </w:rPr>
              <w:t xml:space="preserve">If there is a limit, it must be stated in the Terms of Issue. The limit may be expressed as a percentage of the total offer, a dollar limit or a limit on the number of instruments </w:t>
            </w:r>
            <w:r w:rsidR="00F31085" w:rsidRPr="007E44BF">
              <w:rPr>
                <w:rFonts w:cstheme="minorHAnsi"/>
              </w:rPr>
              <w:t xml:space="preserve">that may be held by non-members. </w:t>
            </w:r>
          </w:p>
          <w:p w14:paraId="50889810" w14:textId="77777777" w:rsidR="00F31085" w:rsidRPr="007E44BF" w:rsidRDefault="00F31085" w:rsidP="003537A9">
            <w:pPr>
              <w:rPr>
                <w:rFonts w:cstheme="minorHAnsi"/>
              </w:rPr>
            </w:pPr>
          </w:p>
          <w:p w14:paraId="554D26ED" w14:textId="6FA0204D" w:rsidR="003537A9" w:rsidRPr="007E44BF" w:rsidRDefault="00F31085" w:rsidP="003537A9">
            <w:pPr>
              <w:rPr>
                <w:rFonts w:cstheme="minorHAnsi"/>
                <w:b/>
                <w:bCs/>
              </w:rPr>
            </w:pPr>
            <w:r w:rsidRPr="007E44BF">
              <w:rPr>
                <w:rFonts w:cstheme="minorHAnsi"/>
                <w:i/>
                <w:iCs/>
                <w:u w:val="single"/>
              </w:rPr>
              <w:t>Instruction</w:t>
            </w:r>
          </w:p>
          <w:p w14:paraId="2143BF69" w14:textId="77777777" w:rsidR="00A378CF" w:rsidRDefault="009A2449" w:rsidP="009A2449">
            <w:pPr>
              <w:rPr>
                <w:rFonts w:cstheme="minorHAnsi"/>
              </w:rPr>
            </w:pPr>
            <w:r w:rsidRPr="007E44BF">
              <w:rPr>
                <w:rFonts w:cstheme="minorHAnsi"/>
              </w:rPr>
              <w:t xml:space="preserve">Specify </w:t>
            </w:r>
            <w:r w:rsidR="003537A9" w:rsidRPr="007E44BF">
              <w:rPr>
                <w:rFonts w:cstheme="minorHAnsi"/>
              </w:rPr>
              <w:t xml:space="preserve">any limit on the total holdings </w:t>
            </w:r>
            <w:r w:rsidRPr="007E44BF">
              <w:rPr>
                <w:rFonts w:cstheme="minorHAnsi"/>
              </w:rPr>
              <w:t xml:space="preserve">of debt instruments under this Offer </w:t>
            </w:r>
            <w:r w:rsidR="003537A9" w:rsidRPr="007E44BF">
              <w:rPr>
                <w:rFonts w:cstheme="minorHAnsi"/>
              </w:rPr>
              <w:t xml:space="preserve">for </w:t>
            </w:r>
            <w:r w:rsidRPr="007E44BF">
              <w:rPr>
                <w:rFonts w:cstheme="minorHAnsi"/>
              </w:rPr>
              <w:t xml:space="preserve">non-members. </w:t>
            </w:r>
          </w:p>
          <w:p w14:paraId="12E63B68" w14:textId="32C3EC0F" w:rsidR="008434BC" w:rsidRPr="007E44BF" w:rsidRDefault="008434BC" w:rsidP="009A2449">
            <w:pPr>
              <w:rPr>
                <w:rFonts w:cstheme="minorHAnsi"/>
                <w:i/>
                <w:iCs/>
                <w:u w:val="single"/>
              </w:rPr>
            </w:pPr>
          </w:p>
        </w:tc>
        <w:tc>
          <w:tcPr>
            <w:tcW w:w="4835" w:type="dxa"/>
          </w:tcPr>
          <w:p w14:paraId="2581D22F" w14:textId="77777777" w:rsidR="00A378CF" w:rsidRPr="007E44BF" w:rsidRDefault="00A378CF" w:rsidP="001C4501">
            <w:pPr>
              <w:rPr>
                <w:rFonts w:eastAsiaTheme="minorEastAsia" w:cstheme="minorHAnsi"/>
              </w:rPr>
            </w:pPr>
          </w:p>
        </w:tc>
      </w:tr>
      <w:tr w:rsidR="00F41374" w:rsidRPr="00883D64" w14:paraId="4F95E2A8" w14:textId="77777777" w:rsidTr="001C4501">
        <w:tc>
          <w:tcPr>
            <w:tcW w:w="3681" w:type="dxa"/>
          </w:tcPr>
          <w:p w14:paraId="0BB58605" w14:textId="77777777" w:rsidR="00F41374" w:rsidRPr="007E44BF" w:rsidRDefault="00F41374" w:rsidP="001C4501">
            <w:pPr>
              <w:rPr>
                <w:rFonts w:cstheme="minorHAnsi"/>
                <w:b/>
                <w:bCs/>
              </w:rPr>
            </w:pPr>
            <w:r w:rsidRPr="007E44BF">
              <w:rPr>
                <w:rFonts w:cstheme="minorHAnsi"/>
                <w:b/>
                <w:bCs/>
              </w:rPr>
              <w:t>Face value</w:t>
            </w:r>
          </w:p>
          <w:p w14:paraId="4DE3233D" w14:textId="77777777" w:rsidR="00F41374" w:rsidRPr="007E44BF" w:rsidRDefault="00F41374" w:rsidP="001C4501">
            <w:pPr>
              <w:rPr>
                <w:rFonts w:cstheme="minorHAnsi"/>
                <w:i/>
                <w:iCs/>
                <w:u w:val="single"/>
              </w:rPr>
            </w:pPr>
          </w:p>
          <w:p w14:paraId="1DCBC88F" w14:textId="77777777" w:rsidR="00F41374" w:rsidRPr="007E44BF" w:rsidRDefault="00F41374" w:rsidP="001C4501">
            <w:pPr>
              <w:rPr>
                <w:rFonts w:cstheme="minorHAnsi"/>
                <w:i/>
                <w:iCs/>
                <w:u w:val="single"/>
              </w:rPr>
            </w:pPr>
            <w:r w:rsidRPr="007E44BF">
              <w:rPr>
                <w:rFonts w:cstheme="minorHAnsi"/>
                <w:i/>
                <w:iCs/>
                <w:u w:val="single"/>
              </w:rPr>
              <w:lastRenderedPageBreak/>
              <w:t>Guidance</w:t>
            </w:r>
          </w:p>
          <w:p w14:paraId="2DD9D0EB" w14:textId="702593CD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 xml:space="preserve">The </w:t>
            </w:r>
            <w:r w:rsidR="00674D43" w:rsidRPr="007E44BF">
              <w:rPr>
                <w:rFonts w:eastAsiaTheme="minorEastAsia" w:cstheme="minorHAnsi"/>
              </w:rPr>
              <w:t>f</w:t>
            </w:r>
            <w:r w:rsidRPr="007E44BF">
              <w:rPr>
                <w:rFonts w:eastAsiaTheme="minorEastAsia" w:cstheme="minorHAnsi"/>
              </w:rPr>
              <w:t xml:space="preserve">ace </w:t>
            </w:r>
            <w:r w:rsidR="00674D43" w:rsidRPr="007E44BF">
              <w:rPr>
                <w:rFonts w:eastAsiaTheme="minorEastAsia" w:cstheme="minorHAnsi"/>
              </w:rPr>
              <w:t>v</w:t>
            </w:r>
            <w:r w:rsidRPr="007E44BF">
              <w:rPr>
                <w:rFonts w:eastAsiaTheme="minorEastAsia" w:cstheme="minorHAnsi"/>
              </w:rPr>
              <w:t>alue is the amount that must be repaid at the end of the term of the deb</w:t>
            </w:r>
            <w:r w:rsidR="002D6594" w:rsidRPr="007E44BF">
              <w:rPr>
                <w:rFonts w:eastAsiaTheme="minorEastAsia" w:cstheme="minorHAnsi"/>
              </w:rPr>
              <w:t>t instrument</w:t>
            </w:r>
            <w:r w:rsidRPr="007E44BF">
              <w:rPr>
                <w:rFonts w:eastAsiaTheme="minorEastAsia" w:cstheme="minorHAnsi"/>
              </w:rPr>
              <w:t>.</w:t>
            </w:r>
          </w:p>
          <w:p w14:paraId="18309F57" w14:textId="77777777" w:rsidR="00F41374" w:rsidRPr="007E44BF" w:rsidRDefault="00F41374" w:rsidP="001C4501">
            <w:pPr>
              <w:rPr>
                <w:rFonts w:eastAsiaTheme="minorEastAsia" w:cstheme="minorHAnsi"/>
                <w:b/>
                <w:bCs/>
                <w:i/>
                <w:iCs/>
              </w:rPr>
            </w:pPr>
          </w:p>
          <w:p w14:paraId="1C5D8986" w14:textId="77777777" w:rsidR="00F41374" w:rsidRPr="007E44BF" w:rsidRDefault="00F41374" w:rsidP="001C4501">
            <w:pPr>
              <w:rPr>
                <w:rFonts w:eastAsiaTheme="minorEastAsia" w:cstheme="minorHAnsi"/>
                <w:i/>
                <w:iCs/>
                <w:u w:val="single"/>
              </w:rPr>
            </w:pPr>
            <w:r w:rsidRPr="007E44BF">
              <w:rPr>
                <w:rFonts w:eastAsiaTheme="minorEastAsia" w:cstheme="minorHAnsi"/>
                <w:i/>
                <w:iCs/>
                <w:u w:val="single"/>
              </w:rPr>
              <w:t>Instruction</w:t>
            </w:r>
          </w:p>
          <w:p w14:paraId="4B71A701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 xml:space="preserve">Insert the </w:t>
            </w:r>
            <w:r w:rsidR="00093534" w:rsidRPr="007E44BF">
              <w:rPr>
                <w:rFonts w:eastAsiaTheme="minorEastAsia" w:cstheme="minorHAnsi"/>
              </w:rPr>
              <w:t>f</w:t>
            </w:r>
            <w:r w:rsidRPr="007E44BF">
              <w:rPr>
                <w:rFonts w:eastAsiaTheme="minorEastAsia" w:cstheme="minorHAnsi"/>
              </w:rPr>
              <w:t xml:space="preserve">ace </w:t>
            </w:r>
            <w:r w:rsidR="00093534" w:rsidRPr="007E44BF">
              <w:rPr>
                <w:rFonts w:eastAsiaTheme="minorEastAsia" w:cstheme="minorHAnsi"/>
              </w:rPr>
              <w:t>v</w:t>
            </w:r>
            <w:r w:rsidRPr="007E44BF">
              <w:rPr>
                <w:rFonts w:eastAsiaTheme="minorEastAsia" w:cstheme="minorHAnsi"/>
              </w:rPr>
              <w:t xml:space="preserve">alue of </w:t>
            </w:r>
            <w:r w:rsidR="00674D43" w:rsidRPr="007E44BF">
              <w:rPr>
                <w:rFonts w:eastAsiaTheme="minorEastAsia" w:cstheme="minorHAnsi"/>
              </w:rPr>
              <w:t xml:space="preserve">the debt instrument. </w:t>
            </w:r>
          </w:p>
          <w:p w14:paraId="6220BC95" w14:textId="77777777" w:rsidR="00F41374" w:rsidRPr="007E44BF" w:rsidRDefault="00F41374" w:rsidP="001C4501">
            <w:pPr>
              <w:rPr>
                <w:rFonts w:cstheme="minorHAnsi"/>
              </w:rPr>
            </w:pPr>
          </w:p>
        </w:tc>
        <w:tc>
          <w:tcPr>
            <w:tcW w:w="4835" w:type="dxa"/>
          </w:tcPr>
          <w:p w14:paraId="1CEF9D90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lastRenderedPageBreak/>
              <w:t>$</w:t>
            </w:r>
          </w:p>
          <w:p w14:paraId="2F7C5356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 xml:space="preserve"> </w:t>
            </w:r>
          </w:p>
        </w:tc>
      </w:tr>
      <w:tr w:rsidR="00F41374" w:rsidRPr="00883D64" w14:paraId="55E9E292" w14:textId="77777777" w:rsidTr="001C4501">
        <w:tc>
          <w:tcPr>
            <w:tcW w:w="3681" w:type="dxa"/>
          </w:tcPr>
          <w:p w14:paraId="44252DC2" w14:textId="77777777" w:rsidR="00F41374" w:rsidRPr="007E44BF" w:rsidRDefault="00F41374" w:rsidP="001C4501">
            <w:pPr>
              <w:rPr>
                <w:rFonts w:cstheme="minorHAnsi"/>
                <w:b/>
                <w:bCs/>
              </w:rPr>
            </w:pPr>
            <w:r w:rsidRPr="007E44BF">
              <w:rPr>
                <w:rFonts w:cstheme="minorHAnsi"/>
                <w:b/>
                <w:bCs/>
              </w:rPr>
              <w:t>Issue Price</w:t>
            </w:r>
          </w:p>
          <w:p w14:paraId="61594670" w14:textId="77777777" w:rsidR="00F41374" w:rsidRPr="007E44BF" w:rsidRDefault="00F41374" w:rsidP="001C4501">
            <w:pPr>
              <w:rPr>
                <w:rFonts w:cstheme="minorHAnsi"/>
              </w:rPr>
            </w:pPr>
          </w:p>
          <w:p w14:paraId="38F02429" w14:textId="77777777" w:rsidR="00F41374" w:rsidRPr="007E44BF" w:rsidRDefault="00F41374" w:rsidP="001C4501">
            <w:pPr>
              <w:rPr>
                <w:rFonts w:cstheme="minorHAnsi"/>
                <w:i/>
                <w:iCs/>
                <w:u w:val="single"/>
              </w:rPr>
            </w:pPr>
            <w:r w:rsidRPr="007E44BF">
              <w:rPr>
                <w:rFonts w:cstheme="minorHAnsi"/>
                <w:i/>
                <w:iCs/>
                <w:u w:val="single"/>
              </w:rPr>
              <w:t>Guidance</w:t>
            </w:r>
          </w:p>
          <w:p w14:paraId="6FA7FAD4" w14:textId="38C4ED40" w:rsidR="00F41374" w:rsidRPr="007E44BF" w:rsidRDefault="00F41374" w:rsidP="001C4501">
            <w:pPr>
              <w:rPr>
                <w:rFonts w:cstheme="minorHAnsi"/>
              </w:rPr>
            </w:pPr>
            <w:r w:rsidRPr="007E44BF">
              <w:rPr>
                <w:rFonts w:cstheme="minorHAnsi"/>
              </w:rPr>
              <w:t>Deb</w:t>
            </w:r>
            <w:r w:rsidR="00674D43" w:rsidRPr="007E44BF">
              <w:rPr>
                <w:rFonts w:cstheme="minorHAnsi"/>
              </w:rPr>
              <w:t xml:space="preserve">t instruments </w:t>
            </w:r>
            <w:r w:rsidRPr="007E44BF">
              <w:rPr>
                <w:rFonts w:cstheme="minorHAnsi"/>
              </w:rPr>
              <w:t>can</w:t>
            </w:r>
            <w:r w:rsidR="00093534" w:rsidRPr="007E44BF">
              <w:rPr>
                <w:rFonts w:cstheme="minorHAnsi"/>
              </w:rPr>
              <w:t xml:space="preserve"> </w:t>
            </w:r>
            <w:r w:rsidRPr="007E44BF">
              <w:rPr>
                <w:rFonts w:cstheme="minorHAnsi"/>
              </w:rPr>
              <w:t xml:space="preserve">be issued at a discount to their </w:t>
            </w:r>
            <w:r w:rsidR="00674D43" w:rsidRPr="007E44BF">
              <w:rPr>
                <w:rFonts w:cstheme="minorHAnsi"/>
              </w:rPr>
              <w:t>f</w:t>
            </w:r>
            <w:r w:rsidRPr="007E44BF">
              <w:rPr>
                <w:rFonts w:cstheme="minorHAnsi"/>
              </w:rPr>
              <w:t xml:space="preserve">ace </w:t>
            </w:r>
            <w:r w:rsidR="00674D43" w:rsidRPr="007E44BF">
              <w:rPr>
                <w:rFonts w:cstheme="minorHAnsi"/>
              </w:rPr>
              <w:t>v</w:t>
            </w:r>
            <w:r w:rsidRPr="007E44BF">
              <w:rPr>
                <w:rFonts w:cstheme="minorHAnsi"/>
              </w:rPr>
              <w:t xml:space="preserve">alue. The </w:t>
            </w:r>
            <w:r w:rsidR="00674D43" w:rsidRPr="007E44BF">
              <w:rPr>
                <w:rFonts w:cstheme="minorHAnsi"/>
              </w:rPr>
              <w:t>difference between the i</w:t>
            </w:r>
            <w:r w:rsidRPr="007E44BF">
              <w:rPr>
                <w:rFonts w:cstheme="minorHAnsi"/>
              </w:rPr>
              <w:t xml:space="preserve">ssue </w:t>
            </w:r>
            <w:r w:rsidR="00674D43" w:rsidRPr="007E44BF">
              <w:rPr>
                <w:rFonts w:cstheme="minorHAnsi"/>
              </w:rPr>
              <w:t>p</w:t>
            </w:r>
            <w:r w:rsidRPr="007E44BF">
              <w:rPr>
                <w:rFonts w:cstheme="minorHAnsi"/>
              </w:rPr>
              <w:t xml:space="preserve">rice and </w:t>
            </w:r>
            <w:r w:rsidR="00674D43" w:rsidRPr="007E44BF">
              <w:rPr>
                <w:rFonts w:cstheme="minorHAnsi"/>
              </w:rPr>
              <w:t>f</w:t>
            </w:r>
            <w:r w:rsidRPr="007E44BF">
              <w:rPr>
                <w:rFonts w:cstheme="minorHAnsi"/>
              </w:rPr>
              <w:t xml:space="preserve">ace value represents the total interest payable over the term of the </w:t>
            </w:r>
            <w:r w:rsidR="001C4501" w:rsidRPr="007E44BF">
              <w:rPr>
                <w:rFonts w:cstheme="minorHAnsi"/>
              </w:rPr>
              <w:t>debt instrument</w:t>
            </w:r>
            <w:r w:rsidRPr="007E44BF">
              <w:rPr>
                <w:rFonts w:cstheme="minorHAnsi"/>
              </w:rPr>
              <w:t xml:space="preserve">. No interest is payable during the term. The interest rate on these debentures is referred to as ‘zero coupon’. Investors receive the full </w:t>
            </w:r>
            <w:r w:rsidR="00093534" w:rsidRPr="007E44BF">
              <w:rPr>
                <w:rFonts w:cstheme="minorHAnsi"/>
              </w:rPr>
              <w:t>f</w:t>
            </w:r>
            <w:r w:rsidRPr="007E44BF">
              <w:rPr>
                <w:rFonts w:cstheme="minorHAnsi"/>
              </w:rPr>
              <w:t xml:space="preserve">ace </w:t>
            </w:r>
            <w:r w:rsidR="00093534" w:rsidRPr="007E44BF">
              <w:rPr>
                <w:rFonts w:cstheme="minorHAnsi"/>
              </w:rPr>
              <w:t>v</w:t>
            </w:r>
            <w:r w:rsidRPr="007E44BF">
              <w:rPr>
                <w:rFonts w:cstheme="minorHAnsi"/>
              </w:rPr>
              <w:t xml:space="preserve">alue on redemption. </w:t>
            </w:r>
          </w:p>
          <w:p w14:paraId="1A4E913A" w14:textId="77777777" w:rsidR="00F41374" w:rsidRPr="007E44BF" w:rsidRDefault="00F41374" w:rsidP="001C4501">
            <w:pPr>
              <w:rPr>
                <w:rFonts w:cstheme="minorHAnsi"/>
              </w:rPr>
            </w:pPr>
          </w:p>
          <w:p w14:paraId="53261B70" w14:textId="77777777" w:rsidR="00F41374" w:rsidRPr="007E44BF" w:rsidRDefault="00F41374" w:rsidP="001C4501">
            <w:pPr>
              <w:rPr>
                <w:rFonts w:cstheme="minorHAnsi"/>
                <w:i/>
                <w:iCs/>
                <w:u w:val="single"/>
              </w:rPr>
            </w:pPr>
            <w:r w:rsidRPr="007E44BF">
              <w:rPr>
                <w:rFonts w:cstheme="minorHAnsi"/>
                <w:i/>
                <w:iCs/>
                <w:u w:val="single"/>
              </w:rPr>
              <w:t>Instruction</w:t>
            </w:r>
          </w:p>
          <w:p w14:paraId="5473DDE7" w14:textId="77777777" w:rsidR="00F41374" w:rsidRDefault="00F41374" w:rsidP="001C4501">
            <w:pPr>
              <w:rPr>
                <w:rFonts w:cstheme="minorHAnsi"/>
              </w:rPr>
            </w:pPr>
            <w:r w:rsidRPr="007E44BF">
              <w:rPr>
                <w:rFonts w:cstheme="minorHAnsi"/>
              </w:rPr>
              <w:t xml:space="preserve">If the </w:t>
            </w:r>
            <w:r w:rsidR="00093534" w:rsidRPr="007E44BF">
              <w:rPr>
                <w:rFonts w:cstheme="minorHAnsi"/>
              </w:rPr>
              <w:t xml:space="preserve">instruments </w:t>
            </w:r>
            <w:r w:rsidRPr="007E44BF">
              <w:rPr>
                <w:rFonts w:cstheme="minorHAnsi"/>
              </w:rPr>
              <w:t xml:space="preserve">are to be issued at a discount to their </w:t>
            </w:r>
            <w:r w:rsidR="00093534" w:rsidRPr="007E44BF">
              <w:rPr>
                <w:rFonts w:cstheme="minorHAnsi"/>
              </w:rPr>
              <w:t>f</w:t>
            </w:r>
            <w:r w:rsidRPr="007E44BF">
              <w:rPr>
                <w:rFonts w:cstheme="minorHAnsi"/>
              </w:rPr>
              <w:t xml:space="preserve">ace </w:t>
            </w:r>
            <w:r w:rsidR="00093534" w:rsidRPr="007E44BF">
              <w:rPr>
                <w:rFonts w:cstheme="minorHAnsi"/>
              </w:rPr>
              <w:t>v</w:t>
            </w:r>
            <w:r w:rsidRPr="007E44BF">
              <w:rPr>
                <w:rFonts w:cstheme="minorHAnsi"/>
              </w:rPr>
              <w:t>alue</w:t>
            </w:r>
            <w:r w:rsidR="00093534" w:rsidRPr="007E44BF">
              <w:rPr>
                <w:rFonts w:cstheme="minorHAnsi"/>
              </w:rPr>
              <w:t>,</w:t>
            </w:r>
            <w:r w:rsidR="001C4501" w:rsidRPr="007E44BF">
              <w:rPr>
                <w:rFonts w:cstheme="minorHAnsi"/>
              </w:rPr>
              <w:t xml:space="preserve"> </w:t>
            </w:r>
            <w:r w:rsidR="00093534" w:rsidRPr="007E44BF">
              <w:rPr>
                <w:rFonts w:cstheme="minorHAnsi"/>
              </w:rPr>
              <w:t>s</w:t>
            </w:r>
            <w:r w:rsidRPr="007E44BF">
              <w:rPr>
                <w:rFonts w:cstheme="minorHAnsi"/>
              </w:rPr>
              <w:t xml:space="preserve">tate the </w:t>
            </w:r>
            <w:r w:rsidR="00093534" w:rsidRPr="007E44BF">
              <w:rPr>
                <w:rFonts w:cstheme="minorHAnsi"/>
              </w:rPr>
              <w:t>i</w:t>
            </w:r>
            <w:r w:rsidRPr="007E44BF">
              <w:rPr>
                <w:rFonts w:cstheme="minorHAnsi"/>
              </w:rPr>
              <w:t xml:space="preserve">ssue </w:t>
            </w:r>
            <w:r w:rsidR="00093534" w:rsidRPr="007E44BF">
              <w:rPr>
                <w:rFonts w:cstheme="minorHAnsi"/>
              </w:rPr>
              <w:t>p</w:t>
            </w:r>
            <w:r w:rsidRPr="007E44BF">
              <w:rPr>
                <w:rFonts w:cstheme="minorHAnsi"/>
              </w:rPr>
              <w:t xml:space="preserve">rice. If there is no discount, then insert the </w:t>
            </w:r>
            <w:r w:rsidR="00093534" w:rsidRPr="007E44BF">
              <w:rPr>
                <w:rFonts w:cstheme="minorHAnsi"/>
              </w:rPr>
              <w:t>f</w:t>
            </w:r>
            <w:r w:rsidRPr="007E44BF">
              <w:rPr>
                <w:rFonts w:cstheme="minorHAnsi"/>
              </w:rPr>
              <w:t xml:space="preserve">ace </w:t>
            </w:r>
            <w:r w:rsidR="00093534" w:rsidRPr="007E44BF">
              <w:rPr>
                <w:rFonts w:cstheme="minorHAnsi"/>
              </w:rPr>
              <w:t>v</w:t>
            </w:r>
            <w:r w:rsidRPr="007E44BF">
              <w:rPr>
                <w:rFonts w:cstheme="minorHAnsi"/>
              </w:rPr>
              <w:t xml:space="preserve">alue of the </w:t>
            </w:r>
            <w:r w:rsidR="00093534" w:rsidRPr="007E44BF">
              <w:rPr>
                <w:rFonts w:cstheme="minorHAnsi"/>
              </w:rPr>
              <w:t>instrument</w:t>
            </w:r>
            <w:r w:rsidRPr="007E44BF">
              <w:rPr>
                <w:rFonts w:cstheme="minorHAnsi"/>
              </w:rPr>
              <w:t>.</w:t>
            </w:r>
          </w:p>
          <w:p w14:paraId="696F495C" w14:textId="3F12EF51" w:rsidR="008434BC" w:rsidRPr="007E44BF" w:rsidRDefault="008434BC" w:rsidP="001C4501">
            <w:pPr>
              <w:rPr>
                <w:rFonts w:cstheme="minorHAnsi"/>
              </w:rPr>
            </w:pPr>
          </w:p>
        </w:tc>
        <w:tc>
          <w:tcPr>
            <w:tcW w:w="4835" w:type="dxa"/>
          </w:tcPr>
          <w:p w14:paraId="6D5E4E2C" w14:textId="77777777" w:rsidR="00F41374" w:rsidRPr="007E44BF" w:rsidRDefault="001C4501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>$</w:t>
            </w:r>
          </w:p>
        </w:tc>
      </w:tr>
      <w:tr w:rsidR="00F41374" w:rsidRPr="00883D64" w14:paraId="3598ADB1" w14:textId="77777777" w:rsidTr="001C4501">
        <w:tc>
          <w:tcPr>
            <w:tcW w:w="3681" w:type="dxa"/>
          </w:tcPr>
          <w:p w14:paraId="08A5ED29" w14:textId="77777777" w:rsidR="00F41374" w:rsidRPr="007E44BF" w:rsidRDefault="00F41374" w:rsidP="001C4501">
            <w:pPr>
              <w:rPr>
                <w:rFonts w:cstheme="minorHAnsi"/>
                <w:b/>
                <w:bCs/>
              </w:rPr>
            </w:pPr>
            <w:r w:rsidRPr="007E44BF">
              <w:rPr>
                <w:rFonts w:cstheme="minorHAnsi"/>
                <w:b/>
                <w:bCs/>
              </w:rPr>
              <w:t>Minimum investment parcel</w:t>
            </w:r>
          </w:p>
          <w:p w14:paraId="6087E382" w14:textId="77777777" w:rsidR="00F41374" w:rsidRPr="007E44BF" w:rsidRDefault="00F41374" w:rsidP="001C4501">
            <w:pPr>
              <w:rPr>
                <w:rFonts w:cstheme="minorHAnsi"/>
              </w:rPr>
            </w:pPr>
          </w:p>
          <w:p w14:paraId="582FD31C" w14:textId="77777777" w:rsidR="00F41374" w:rsidRPr="007E44BF" w:rsidRDefault="00F41374" w:rsidP="001C4501">
            <w:pPr>
              <w:rPr>
                <w:rFonts w:cstheme="minorHAnsi"/>
                <w:i/>
                <w:iCs/>
                <w:u w:val="single"/>
              </w:rPr>
            </w:pPr>
            <w:r w:rsidRPr="007E44BF">
              <w:rPr>
                <w:rFonts w:cstheme="minorHAnsi"/>
                <w:i/>
                <w:iCs/>
                <w:u w:val="single"/>
              </w:rPr>
              <w:t>Instruction</w:t>
            </w:r>
          </w:p>
          <w:p w14:paraId="3DC2ADB1" w14:textId="6730CA42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>Specify the minimum parcel of debentures</w:t>
            </w:r>
            <w:r w:rsidR="00093534" w:rsidRPr="007E44BF">
              <w:rPr>
                <w:rFonts w:eastAsiaTheme="minorEastAsia" w:cstheme="minorHAnsi"/>
              </w:rPr>
              <w:t xml:space="preserve"> or notes </w:t>
            </w:r>
            <w:r w:rsidRPr="007E44BF">
              <w:rPr>
                <w:rFonts w:eastAsiaTheme="minorEastAsia" w:cstheme="minorHAnsi"/>
              </w:rPr>
              <w:t>a single investor can purchase, expressed as the number of debentures</w:t>
            </w:r>
            <w:r w:rsidR="00093534" w:rsidRPr="007E44BF">
              <w:rPr>
                <w:rFonts w:eastAsiaTheme="minorEastAsia" w:cstheme="minorHAnsi"/>
              </w:rPr>
              <w:t xml:space="preserve"> or notes</w:t>
            </w:r>
            <w:r w:rsidRPr="007E44BF">
              <w:rPr>
                <w:rFonts w:eastAsiaTheme="minorEastAsia" w:cstheme="minorHAnsi"/>
              </w:rPr>
              <w:t xml:space="preserve"> times their face value.</w:t>
            </w:r>
          </w:p>
          <w:p w14:paraId="708E34F1" w14:textId="77777777" w:rsidR="001C4501" w:rsidRPr="007E44BF" w:rsidRDefault="001C4501" w:rsidP="001C4501">
            <w:pPr>
              <w:rPr>
                <w:rFonts w:cstheme="minorHAnsi"/>
                <w:u w:val="single"/>
              </w:rPr>
            </w:pPr>
          </w:p>
        </w:tc>
        <w:tc>
          <w:tcPr>
            <w:tcW w:w="4835" w:type="dxa"/>
          </w:tcPr>
          <w:p w14:paraId="1A91F2FF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>$</w:t>
            </w:r>
          </w:p>
          <w:p w14:paraId="6C23D469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</w:tc>
      </w:tr>
      <w:tr w:rsidR="00F41374" w:rsidRPr="00883D64" w14:paraId="7D621479" w14:textId="77777777" w:rsidTr="001C4501">
        <w:tc>
          <w:tcPr>
            <w:tcW w:w="3681" w:type="dxa"/>
          </w:tcPr>
          <w:p w14:paraId="3D4C285B" w14:textId="77777777" w:rsidR="00F41374" w:rsidRPr="007E44BF" w:rsidRDefault="00F41374" w:rsidP="001C4501">
            <w:pPr>
              <w:rPr>
                <w:rFonts w:cstheme="minorHAnsi"/>
                <w:b/>
                <w:bCs/>
              </w:rPr>
            </w:pPr>
            <w:r w:rsidRPr="007E44BF">
              <w:rPr>
                <w:rFonts w:cstheme="minorHAnsi"/>
                <w:b/>
                <w:bCs/>
              </w:rPr>
              <w:t>Maximum investment parcel</w:t>
            </w:r>
          </w:p>
          <w:p w14:paraId="2DB508B8" w14:textId="77777777" w:rsidR="00F41374" w:rsidRPr="007E44BF" w:rsidRDefault="00F41374" w:rsidP="001C4501">
            <w:pPr>
              <w:rPr>
                <w:rFonts w:cstheme="minorHAnsi"/>
              </w:rPr>
            </w:pPr>
          </w:p>
          <w:p w14:paraId="151C56A2" w14:textId="77777777" w:rsidR="00F41374" w:rsidRPr="007E44BF" w:rsidRDefault="00F41374" w:rsidP="001C4501">
            <w:pPr>
              <w:rPr>
                <w:rFonts w:cstheme="minorHAnsi"/>
                <w:i/>
                <w:iCs/>
                <w:u w:val="single"/>
              </w:rPr>
            </w:pPr>
            <w:r w:rsidRPr="007E44BF">
              <w:rPr>
                <w:rFonts w:cstheme="minorHAnsi"/>
                <w:i/>
                <w:iCs/>
                <w:u w:val="single"/>
              </w:rPr>
              <w:t>Instruction</w:t>
            </w:r>
          </w:p>
          <w:p w14:paraId="7B344BE1" w14:textId="55CC2DD3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 xml:space="preserve">If there is a maximum parcel size, specify the maximum number of </w:t>
            </w:r>
            <w:r w:rsidRPr="007E44BF">
              <w:rPr>
                <w:rFonts w:eastAsiaTheme="minorEastAsia" w:cstheme="minorHAnsi"/>
              </w:rPr>
              <w:lastRenderedPageBreak/>
              <w:t>debentures</w:t>
            </w:r>
            <w:r w:rsidR="00093534" w:rsidRPr="007E44BF">
              <w:rPr>
                <w:rFonts w:eastAsiaTheme="minorEastAsia" w:cstheme="minorHAnsi"/>
              </w:rPr>
              <w:t xml:space="preserve"> or notes </w:t>
            </w:r>
            <w:r w:rsidRPr="007E44BF">
              <w:rPr>
                <w:rFonts w:eastAsiaTheme="minorEastAsia" w:cstheme="minorHAnsi"/>
              </w:rPr>
              <w:t xml:space="preserve">a single investor can purchase, expressed as </w:t>
            </w:r>
            <w:r w:rsidR="00067C28" w:rsidRPr="007E44BF">
              <w:rPr>
                <w:rFonts w:eastAsiaTheme="minorEastAsia" w:cstheme="minorHAnsi"/>
              </w:rPr>
              <w:t xml:space="preserve">the number of </w:t>
            </w:r>
            <w:r w:rsidRPr="007E44BF">
              <w:rPr>
                <w:rFonts w:eastAsiaTheme="minorEastAsia" w:cstheme="minorHAnsi"/>
              </w:rPr>
              <w:t>debentures</w:t>
            </w:r>
            <w:r w:rsidR="00067C28" w:rsidRPr="007E44BF">
              <w:rPr>
                <w:rFonts w:eastAsiaTheme="minorEastAsia" w:cstheme="minorHAnsi"/>
              </w:rPr>
              <w:t xml:space="preserve"> or notes</w:t>
            </w:r>
            <w:r w:rsidRPr="007E44BF">
              <w:rPr>
                <w:rFonts w:eastAsiaTheme="minorEastAsia" w:cstheme="minorHAnsi"/>
              </w:rPr>
              <w:t xml:space="preserve"> times their face value. If there is no maximum individual parcel size, then insert ‘no maximum’.</w:t>
            </w:r>
          </w:p>
          <w:p w14:paraId="204FFE70" w14:textId="77777777" w:rsidR="001C4501" w:rsidRPr="007E44BF" w:rsidRDefault="001C4501" w:rsidP="001C4501">
            <w:pPr>
              <w:rPr>
                <w:rFonts w:cstheme="minorHAnsi"/>
              </w:rPr>
            </w:pPr>
          </w:p>
        </w:tc>
        <w:tc>
          <w:tcPr>
            <w:tcW w:w="4835" w:type="dxa"/>
          </w:tcPr>
          <w:p w14:paraId="37E0C05E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lastRenderedPageBreak/>
              <w:t>$</w:t>
            </w:r>
          </w:p>
          <w:p w14:paraId="44409A09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</w:tc>
      </w:tr>
      <w:tr w:rsidR="00F41374" w:rsidRPr="00883D64" w14:paraId="444C992D" w14:textId="77777777" w:rsidTr="001C4501">
        <w:tc>
          <w:tcPr>
            <w:tcW w:w="3681" w:type="dxa"/>
          </w:tcPr>
          <w:p w14:paraId="36B8518E" w14:textId="77777777" w:rsidR="00F41374" w:rsidRPr="007E44BF" w:rsidRDefault="00F41374" w:rsidP="001C4501">
            <w:pPr>
              <w:rPr>
                <w:rFonts w:cstheme="minorHAnsi"/>
                <w:b/>
                <w:bCs/>
              </w:rPr>
            </w:pPr>
            <w:r w:rsidRPr="007E44BF">
              <w:rPr>
                <w:rFonts w:cstheme="minorHAnsi"/>
                <w:b/>
                <w:bCs/>
              </w:rPr>
              <w:t>Interest rate</w:t>
            </w:r>
          </w:p>
          <w:p w14:paraId="581D8821" w14:textId="77777777" w:rsidR="00F41374" w:rsidRPr="007E44BF" w:rsidRDefault="00F41374" w:rsidP="001C4501">
            <w:pPr>
              <w:rPr>
                <w:rFonts w:cstheme="minorHAnsi"/>
              </w:rPr>
            </w:pPr>
          </w:p>
          <w:p w14:paraId="7FFC4821" w14:textId="77777777" w:rsidR="00F41374" w:rsidRPr="007E44BF" w:rsidRDefault="00F41374" w:rsidP="001C4501">
            <w:pPr>
              <w:rPr>
                <w:rFonts w:eastAsiaTheme="minorEastAsia" w:cstheme="minorHAnsi"/>
                <w:i/>
                <w:iCs/>
                <w:u w:val="single"/>
              </w:rPr>
            </w:pPr>
            <w:r w:rsidRPr="007E44BF">
              <w:rPr>
                <w:rFonts w:eastAsiaTheme="minorEastAsia" w:cstheme="minorHAnsi"/>
                <w:i/>
                <w:iCs/>
                <w:u w:val="single"/>
              </w:rPr>
              <w:t>Instruction</w:t>
            </w:r>
          </w:p>
          <w:p w14:paraId="0C681AA5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 xml:space="preserve">Specify the interest rate payable on the </w:t>
            </w:r>
            <w:r w:rsidR="00067C28" w:rsidRPr="007E44BF">
              <w:rPr>
                <w:rFonts w:eastAsiaTheme="minorEastAsia" w:cstheme="minorHAnsi"/>
              </w:rPr>
              <w:t>instrument</w:t>
            </w:r>
            <w:r w:rsidRPr="007E44BF">
              <w:rPr>
                <w:rFonts w:eastAsiaTheme="minorEastAsia" w:cstheme="minorHAnsi"/>
              </w:rPr>
              <w:t xml:space="preserve">. If the interest rate is variable, state how the interest rate will be calculated. </w:t>
            </w:r>
          </w:p>
          <w:p w14:paraId="10D2DAC6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  <w:p w14:paraId="041FA591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 xml:space="preserve">If the </w:t>
            </w:r>
            <w:r w:rsidR="00067C28" w:rsidRPr="007E44BF">
              <w:rPr>
                <w:rFonts w:eastAsiaTheme="minorEastAsia" w:cstheme="minorHAnsi"/>
              </w:rPr>
              <w:t>instrument</w:t>
            </w:r>
            <w:r w:rsidRPr="007E44BF">
              <w:rPr>
                <w:rFonts w:eastAsiaTheme="minorEastAsia" w:cstheme="minorHAnsi"/>
              </w:rPr>
              <w:t xml:space="preserve"> is to be issued at a discount to face value, state th</w:t>
            </w:r>
            <w:r w:rsidR="00067C28" w:rsidRPr="007E44BF">
              <w:rPr>
                <w:rFonts w:eastAsiaTheme="minorEastAsia" w:cstheme="minorHAnsi"/>
              </w:rPr>
              <w:t xml:space="preserve">at it is a </w:t>
            </w:r>
            <w:r w:rsidRPr="007E44BF">
              <w:rPr>
                <w:rFonts w:eastAsiaTheme="minorEastAsia" w:cstheme="minorHAnsi"/>
              </w:rPr>
              <w:t xml:space="preserve">‘zero coupon’ instrument and that the </w:t>
            </w:r>
            <w:r w:rsidR="00067C28" w:rsidRPr="007E44BF">
              <w:rPr>
                <w:rFonts w:eastAsiaTheme="minorEastAsia" w:cstheme="minorHAnsi"/>
              </w:rPr>
              <w:t>f</w:t>
            </w:r>
            <w:r w:rsidRPr="007E44BF">
              <w:rPr>
                <w:rFonts w:eastAsiaTheme="minorEastAsia" w:cstheme="minorHAnsi"/>
              </w:rPr>
              <w:t xml:space="preserve">ace </w:t>
            </w:r>
            <w:r w:rsidR="00067C28" w:rsidRPr="007E44BF">
              <w:rPr>
                <w:rFonts w:eastAsiaTheme="minorEastAsia" w:cstheme="minorHAnsi"/>
              </w:rPr>
              <w:t>v</w:t>
            </w:r>
            <w:r w:rsidRPr="007E44BF">
              <w:rPr>
                <w:rFonts w:eastAsiaTheme="minorEastAsia" w:cstheme="minorHAnsi"/>
              </w:rPr>
              <w:t>alue is payable at the end of the term.</w:t>
            </w:r>
          </w:p>
          <w:p w14:paraId="4D1F51AA" w14:textId="77777777" w:rsidR="00F41374" w:rsidRPr="007E44BF" w:rsidRDefault="00F41374" w:rsidP="001C4501">
            <w:pPr>
              <w:rPr>
                <w:rFonts w:cstheme="minorHAnsi"/>
              </w:rPr>
            </w:pPr>
          </w:p>
        </w:tc>
        <w:tc>
          <w:tcPr>
            <w:tcW w:w="4835" w:type="dxa"/>
          </w:tcPr>
          <w:p w14:paraId="458CC41E" w14:textId="1B0A2761" w:rsidR="00F41374" w:rsidRPr="007E44BF" w:rsidRDefault="00F41374" w:rsidP="001C4501">
            <w:pPr>
              <w:rPr>
                <w:rFonts w:cstheme="minorHAnsi"/>
              </w:rPr>
            </w:pPr>
          </w:p>
        </w:tc>
      </w:tr>
      <w:tr w:rsidR="00F41374" w:rsidRPr="00883D64" w14:paraId="7115B33F" w14:textId="77777777" w:rsidTr="001C4501">
        <w:tc>
          <w:tcPr>
            <w:tcW w:w="3681" w:type="dxa"/>
          </w:tcPr>
          <w:p w14:paraId="499D2ADD" w14:textId="77777777" w:rsidR="00F41374" w:rsidRPr="007E44BF" w:rsidRDefault="00F41374" w:rsidP="001C4501">
            <w:pPr>
              <w:rPr>
                <w:rFonts w:eastAsiaTheme="minorEastAsia" w:cstheme="minorHAnsi"/>
                <w:b/>
                <w:bCs/>
              </w:rPr>
            </w:pPr>
            <w:r w:rsidRPr="007E44BF">
              <w:rPr>
                <w:rFonts w:cstheme="minorHAnsi"/>
                <w:b/>
                <w:bCs/>
              </w:rPr>
              <w:t>Interest payments</w:t>
            </w:r>
          </w:p>
          <w:p w14:paraId="2D82401F" w14:textId="77777777" w:rsidR="00F41374" w:rsidRPr="007E44BF" w:rsidRDefault="00F41374" w:rsidP="001C4501">
            <w:pPr>
              <w:rPr>
                <w:rFonts w:eastAsiaTheme="minorEastAsia" w:cstheme="minorHAnsi"/>
                <w:b/>
                <w:bCs/>
                <w:i/>
                <w:iCs/>
              </w:rPr>
            </w:pPr>
          </w:p>
          <w:p w14:paraId="78E2A4F3" w14:textId="77777777" w:rsidR="00F41374" w:rsidRPr="007E44BF" w:rsidRDefault="00F41374" w:rsidP="001C4501">
            <w:pPr>
              <w:rPr>
                <w:rFonts w:eastAsiaTheme="minorEastAsia" w:cstheme="minorHAnsi"/>
                <w:i/>
                <w:iCs/>
                <w:u w:val="single"/>
              </w:rPr>
            </w:pPr>
            <w:r w:rsidRPr="007E44BF">
              <w:rPr>
                <w:rFonts w:eastAsiaTheme="minorEastAsia" w:cstheme="minorHAnsi"/>
                <w:i/>
                <w:iCs/>
                <w:u w:val="single"/>
              </w:rPr>
              <w:t>Instruction</w:t>
            </w:r>
          </w:p>
          <w:p w14:paraId="29DEE741" w14:textId="45F52E87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>Specify the payment frequency for any interest payments – for example, quarterly or</w:t>
            </w:r>
            <w:r w:rsidR="002D6594" w:rsidRPr="007E44BF">
              <w:rPr>
                <w:rFonts w:eastAsiaTheme="minorEastAsia" w:cstheme="minorHAnsi"/>
              </w:rPr>
              <w:t xml:space="preserve"> half yearly</w:t>
            </w:r>
            <w:r w:rsidRPr="007E44BF">
              <w:rPr>
                <w:rFonts w:eastAsiaTheme="minorEastAsia" w:cstheme="minorHAnsi"/>
              </w:rPr>
              <w:t xml:space="preserve"> intervals. </w:t>
            </w:r>
          </w:p>
          <w:p w14:paraId="675A6E85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  <w:p w14:paraId="42508E5E" w14:textId="77777777" w:rsidR="00F41374" w:rsidRDefault="00F41374" w:rsidP="002D6594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 xml:space="preserve">If the </w:t>
            </w:r>
            <w:r w:rsidR="00067C28" w:rsidRPr="007E44BF">
              <w:rPr>
                <w:rFonts w:eastAsiaTheme="minorEastAsia" w:cstheme="minorHAnsi"/>
              </w:rPr>
              <w:t xml:space="preserve">instrument </w:t>
            </w:r>
            <w:r w:rsidRPr="007E44BF">
              <w:rPr>
                <w:rFonts w:eastAsiaTheme="minorEastAsia" w:cstheme="minorHAnsi"/>
              </w:rPr>
              <w:t xml:space="preserve">is to be issued at a discount to </w:t>
            </w:r>
            <w:r w:rsidR="00067C28" w:rsidRPr="007E44BF">
              <w:rPr>
                <w:rFonts w:eastAsiaTheme="minorEastAsia" w:cstheme="minorHAnsi"/>
              </w:rPr>
              <w:t>f</w:t>
            </w:r>
            <w:r w:rsidRPr="007E44BF">
              <w:rPr>
                <w:rFonts w:eastAsiaTheme="minorEastAsia" w:cstheme="minorHAnsi"/>
              </w:rPr>
              <w:t xml:space="preserve">ace </w:t>
            </w:r>
            <w:r w:rsidR="00067C28" w:rsidRPr="007E44BF">
              <w:rPr>
                <w:rFonts w:eastAsiaTheme="minorEastAsia" w:cstheme="minorHAnsi"/>
              </w:rPr>
              <w:t>v</w:t>
            </w:r>
            <w:r w:rsidRPr="007E44BF">
              <w:rPr>
                <w:rFonts w:eastAsiaTheme="minorEastAsia" w:cstheme="minorHAnsi"/>
              </w:rPr>
              <w:t xml:space="preserve">alue, </w:t>
            </w:r>
            <w:r w:rsidR="00067C28" w:rsidRPr="007E44BF">
              <w:rPr>
                <w:rFonts w:eastAsiaTheme="minorEastAsia" w:cstheme="minorHAnsi"/>
              </w:rPr>
              <w:t>f</w:t>
            </w:r>
            <w:r w:rsidRPr="007E44BF">
              <w:rPr>
                <w:rFonts w:eastAsiaTheme="minorEastAsia" w:cstheme="minorHAnsi"/>
              </w:rPr>
              <w:t xml:space="preserve">ace </w:t>
            </w:r>
            <w:r w:rsidR="00067C28" w:rsidRPr="007E44BF">
              <w:rPr>
                <w:rFonts w:eastAsiaTheme="minorEastAsia" w:cstheme="minorHAnsi"/>
              </w:rPr>
              <w:t>v</w:t>
            </w:r>
            <w:r w:rsidRPr="007E44BF">
              <w:rPr>
                <w:rFonts w:eastAsiaTheme="minorEastAsia" w:cstheme="minorHAnsi"/>
              </w:rPr>
              <w:t>alue will be paid at the end of the term.</w:t>
            </w:r>
            <w:r w:rsidR="001C4501" w:rsidRPr="007E44BF">
              <w:rPr>
                <w:rFonts w:eastAsiaTheme="minorEastAsia" w:cstheme="minorHAnsi"/>
              </w:rPr>
              <w:t xml:space="preserve"> </w:t>
            </w:r>
          </w:p>
          <w:p w14:paraId="51969709" w14:textId="7C14BAD6" w:rsidR="008434BC" w:rsidRPr="007E44BF" w:rsidRDefault="008434BC" w:rsidP="002D6594">
            <w:pPr>
              <w:rPr>
                <w:rFonts w:cstheme="minorHAnsi"/>
              </w:rPr>
            </w:pPr>
          </w:p>
        </w:tc>
        <w:tc>
          <w:tcPr>
            <w:tcW w:w="4835" w:type="dxa"/>
          </w:tcPr>
          <w:p w14:paraId="192D11EF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</w:tc>
      </w:tr>
      <w:tr w:rsidR="00F41374" w:rsidRPr="00883D64" w14:paraId="424DB474" w14:textId="77777777" w:rsidTr="001C4501">
        <w:tc>
          <w:tcPr>
            <w:tcW w:w="3681" w:type="dxa"/>
          </w:tcPr>
          <w:p w14:paraId="688A6548" w14:textId="77777777" w:rsidR="00F41374" w:rsidRPr="007E44BF" w:rsidRDefault="00F41374" w:rsidP="001C4501">
            <w:pPr>
              <w:rPr>
                <w:rFonts w:eastAsiaTheme="minorEastAsia" w:cstheme="minorHAnsi"/>
                <w:b/>
                <w:bCs/>
              </w:rPr>
            </w:pPr>
            <w:r w:rsidRPr="007E44BF">
              <w:rPr>
                <w:rFonts w:cstheme="minorHAnsi"/>
                <w:b/>
                <w:bCs/>
              </w:rPr>
              <w:t>Term</w:t>
            </w:r>
            <w:r w:rsidRPr="007E44BF">
              <w:rPr>
                <w:rFonts w:eastAsiaTheme="minorEastAsia" w:cstheme="minorHAnsi"/>
                <w:b/>
                <w:bCs/>
              </w:rPr>
              <w:t xml:space="preserve"> </w:t>
            </w:r>
          </w:p>
          <w:p w14:paraId="205C5C7E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  <w:p w14:paraId="1254FF61" w14:textId="77777777" w:rsidR="00F41374" w:rsidRPr="007E44BF" w:rsidRDefault="00F41374" w:rsidP="001C4501">
            <w:pPr>
              <w:rPr>
                <w:rFonts w:eastAsiaTheme="minorEastAsia" w:cstheme="minorHAnsi"/>
                <w:i/>
                <w:iCs/>
                <w:u w:val="single"/>
              </w:rPr>
            </w:pPr>
            <w:r w:rsidRPr="007E44BF">
              <w:rPr>
                <w:rFonts w:eastAsiaTheme="minorEastAsia" w:cstheme="minorHAnsi"/>
                <w:i/>
                <w:iCs/>
                <w:u w:val="single"/>
              </w:rPr>
              <w:t>Guidance</w:t>
            </w:r>
          </w:p>
          <w:p w14:paraId="61D5E927" w14:textId="019CB108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>Deb</w:t>
            </w:r>
            <w:r w:rsidR="00067C28" w:rsidRPr="007E44BF">
              <w:rPr>
                <w:rFonts w:eastAsiaTheme="minorEastAsia" w:cstheme="minorHAnsi"/>
              </w:rPr>
              <w:t>t instruments</w:t>
            </w:r>
            <w:r w:rsidRPr="007E44BF">
              <w:rPr>
                <w:rFonts w:eastAsiaTheme="minorEastAsia" w:cstheme="minorHAnsi"/>
              </w:rPr>
              <w:t xml:space="preserve"> must have a maturity date, when the co-operative is obliged to repay their face value.</w:t>
            </w:r>
          </w:p>
          <w:p w14:paraId="665E70DB" w14:textId="77777777" w:rsidR="00F41374" w:rsidRPr="007E44BF" w:rsidRDefault="00F41374" w:rsidP="001C4501">
            <w:pPr>
              <w:rPr>
                <w:rFonts w:cstheme="minorHAnsi"/>
              </w:rPr>
            </w:pPr>
          </w:p>
          <w:p w14:paraId="501C6CC8" w14:textId="77777777" w:rsidR="00F41374" w:rsidRPr="007E44BF" w:rsidRDefault="00F41374" w:rsidP="001C4501">
            <w:pPr>
              <w:rPr>
                <w:rFonts w:eastAsiaTheme="minorEastAsia" w:cstheme="minorHAnsi"/>
                <w:b/>
                <w:bCs/>
                <w:i/>
                <w:iCs/>
                <w:u w:val="single"/>
              </w:rPr>
            </w:pPr>
            <w:r w:rsidRPr="007E44BF">
              <w:rPr>
                <w:rFonts w:cstheme="minorHAnsi"/>
                <w:i/>
                <w:iCs/>
                <w:u w:val="single"/>
              </w:rPr>
              <w:t>Instruction</w:t>
            </w:r>
            <w:r w:rsidRPr="007E44BF">
              <w:rPr>
                <w:rFonts w:eastAsiaTheme="minorEastAsia" w:cstheme="minorHAnsi"/>
                <w:b/>
                <w:bCs/>
                <w:i/>
                <w:iCs/>
                <w:u w:val="single"/>
              </w:rPr>
              <w:t xml:space="preserve"> </w:t>
            </w:r>
          </w:p>
          <w:p w14:paraId="6D860BB8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>Specify the maturity date.</w:t>
            </w:r>
          </w:p>
          <w:p w14:paraId="285D63B6" w14:textId="77777777" w:rsidR="00F41374" w:rsidRPr="007E44BF" w:rsidRDefault="00F41374" w:rsidP="001C4501">
            <w:pPr>
              <w:rPr>
                <w:rFonts w:cstheme="minorHAnsi"/>
              </w:rPr>
            </w:pPr>
          </w:p>
        </w:tc>
        <w:tc>
          <w:tcPr>
            <w:tcW w:w="4835" w:type="dxa"/>
          </w:tcPr>
          <w:p w14:paraId="6B02869E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  <w:p w14:paraId="5AF3493E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</w:tc>
      </w:tr>
      <w:tr w:rsidR="00F41374" w:rsidRPr="00883D64" w14:paraId="642D661B" w14:textId="77777777" w:rsidTr="001C4501">
        <w:tc>
          <w:tcPr>
            <w:tcW w:w="3681" w:type="dxa"/>
          </w:tcPr>
          <w:p w14:paraId="3A109351" w14:textId="77777777" w:rsidR="00F41374" w:rsidRPr="007E44BF" w:rsidRDefault="00F41374" w:rsidP="001C4501">
            <w:pPr>
              <w:rPr>
                <w:rFonts w:eastAsiaTheme="minorEastAsia" w:cstheme="minorHAnsi"/>
                <w:b/>
                <w:bCs/>
              </w:rPr>
            </w:pPr>
            <w:r w:rsidRPr="007E44BF">
              <w:rPr>
                <w:rFonts w:cstheme="minorHAnsi"/>
                <w:b/>
                <w:bCs/>
              </w:rPr>
              <w:lastRenderedPageBreak/>
              <w:t>Redemption</w:t>
            </w:r>
            <w:r w:rsidRPr="007E44BF">
              <w:rPr>
                <w:rFonts w:eastAsiaTheme="minorEastAsia" w:cstheme="minorHAnsi"/>
                <w:b/>
                <w:bCs/>
              </w:rPr>
              <w:t xml:space="preserve"> </w:t>
            </w:r>
          </w:p>
          <w:p w14:paraId="28F067B7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  <w:p w14:paraId="29C7906D" w14:textId="77777777" w:rsidR="00F41374" w:rsidRPr="007E44BF" w:rsidRDefault="00F41374" w:rsidP="001C4501">
            <w:pPr>
              <w:rPr>
                <w:rFonts w:eastAsiaTheme="minorEastAsia" w:cstheme="minorHAnsi"/>
                <w:i/>
                <w:iCs/>
                <w:u w:val="single"/>
              </w:rPr>
            </w:pPr>
            <w:r w:rsidRPr="007E44BF">
              <w:rPr>
                <w:rFonts w:eastAsiaTheme="minorEastAsia" w:cstheme="minorHAnsi"/>
                <w:i/>
                <w:iCs/>
                <w:u w:val="single"/>
              </w:rPr>
              <w:t>Guidance</w:t>
            </w:r>
          </w:p>
          <w:p w14:paraId="67FC813C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>Deb</w:t>
            </w:r>
            <w:r w:rsidR="00067C28" w:rsidRPr="007E44BF">
              <w:rPr>
                <w:rFonts w:eastAsiaTheme="minorEastAsia" w:cstheme="minorHAnsi"/>
              </w:rPr>
              <w:t>t instruments</w:t>
            </w:r>
            <w:r w:rsidRPr="007E44BF">
              <w:rPr>
                <w:rFonts w:eastAsiaTheme="minorEastAsia" w:cstheme="minorHAnsi"/>
              </w:rPr>
              <w:t xml:space="preserve"> can include an option for the co-operative to redeem them early. There can also be an option for </w:t>
            </w:r>
            <w:r w:rsidR="00067C28" w:rsidRPr="007E44BF">
              <w:rPr>
                <w:rFonts w:eastAsiaTheme="minorEastAsia" w:cstheme="minorHAnsi"/>
              </w:rPr>
              <w:t xml:space="preserve">early redemption by the investor. </w:t>
            </w:r>
          </w:p>
          <w:p w14:paraId="5CF6BA41" w14:textId="77777777" w:rsidR="00F41374" w:rsidRPr="007E44BF" w:rsidRDefault="00F41374" w:rsidP="001C4501">
            <w:pPr>
              <w:rPr>
                <w:rFonts w:eastAsiaTheme="minorEastAsia" w:cstheme="minorHAnsi"/>
                <w:b/>
                <w:bCs/>
                <w:i/>
                <w:iCs/>
              </w:rPr>
            </w:pPr>
          </w:p>
          <w:p w14:paraId="00543931" w14:textId="77777777" w:rsidR="00F41374" w:rsidRPr="007E44BF" w:rsidRDefault="00F41374" w:rsidP="001C4501">
            <w:pPr>
              <w:rPr>
                <w:rFonts w:eastAsiaTheme="minorEastAsia" w:cstheme="minorHAnsi"/>
                <w:i/>
                <w:iCs/>
                <w:u w:val="single"/>
              </w:rPr>
            </w:pPr>
            <w:r w:rsidRPr="007E44BF">
              <w:rPr>
                <w:rFonts w:eastAsiaTheme="minorEastAsia" w:cstheme="minorHAnsi"/>
                <w:i/>
                <w:iCs/>
                <w:u w:val="single"/>
              </w:rPr>
              <w:t>Instruction</w:t>
            </w:r>
          </w:p>
          <w:p w14:paraId="3A22BDA8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>If the de</w:t>
            </w:r>
            <w:r w:rsidR="00067C28" w:rsidRPr="007E44BF">
              <w:rPr>
                <w:rFonts w:eastAsiaTheme="minorEastAsia" w:cstheme="minorHAnsi"/>
              </w:rPr>
              <w:t>bt instrument</w:t>
            </w:r>
            <w:r w:rsidRPr="007E44BF">
              <w:rPr>
                <w:rFonts w:eastAsiaTheme="minorEastAsia" w:cstheme="minorHAnsi"/>
              </w:rPr>
              <w:t xml:space="preserve"> can be redeemed before the maturity date, this should be specified here. State whether the option to redeem is subject to any conditions.</w:t>
            </w:r>
          </w:p>
          <w:p w14:paraId="61D299FE" w14:textId="77777777" w:rsidR="00F41374" w:rsidRPr="007E44BF" w:rsidRDefault="00F41374" w:rsidP="001C4501">
            <w:pPr>
              <w:rPr>
                <w:rFonts w:eastAsiaTheme="minorEastAsia" w:cstheme="minorHAnsi"/>
                <w:b/>
                <w:bCs/>
                <w:i/>
                <w:iCs/>
              </w:rPr>
            </w:pPr>
          </w:p>
          <w:p w14:paraId="676A83D5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 xml:space="preserve">If there are no early redemption options, then say that the </w:t>
            </w:r>
            <w:r w:rsidR="00067C28" w:rsidRPr="007E44BF">
              <w:rPr>
                <w:rFonts w:eastAsiaTheme="minorEastAsia" w:cstheme="minorHAnsi"/>
              </w:rPr>
              <w:t xml:space="preserve">instruments </w:t>
            </w:r>
            <w:r w:rsidRPr="007E44BF">
              <w:rPr>
                <w:rFonts w:eastAsiaTheme="minorEastAsia" w:cstheme="minorHAnsi"/>
              </w:rPr>
              <w:t>can only be redeemed at maturity.</w:t>
            </w:r>
          </w:p>
          <w:p w14:paraId="7C50650E" w14:textId="77777777" w:rsidR="00F41374" w:rsidRPr="007E44BF" w:rsidRDefault="00F41374" w:rsidP="001C4501">
            <w:pPr>
              <w:rPr>
                <w:rFonts w:cstheme="minorHAnsi"/>
              </w:rPr>
            </w:pPr>
          </w:p>
        </w:tc>
        <w:tc>
          <w:tcPr>
            <w:tcW w:w="4835" w:type="dxa"/>
          </w:tcPr>
          <w:p w14:paraId="3341D2C2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  <w:p w14:paraId="7F3F1BF0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  <w:p w14:paraId="331FC09F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</w:tc>
      </w:tr>
      <w:tr w:rsidR="00F41374" w:rsidRPr="00883D64" w14:paraId="6BAFA889" w14:textId="77777777" w:rsidTr="001C4501">
        <w:tc>
          <w:tcPr>
            <w:tcW w:w="3681" w:type="dxa"/>
          </w:tcPr>
          <w:p w14:paraId="3CB30B8D" w14:textId="77777777" w:rsidR="00F41374" w:rsidRPr="007E44BF" w:rsidRDefault="00F41374" w:rsidP="001C4501">
            <w:pPr>
              <w:rPr>
                <w:rFonts w:cstheme="minorHAnsi"/>
                <w:b/>
                <w:bCs/>
              </w:rPr>
            </w:pPr>
            <w:r w:rsidRPr="007E44BF">
              <w:rPr>
                <w:rFonts w:cstheme="minorHAnsi"/>
                <w:b/>
                <w:bCs/>
              </w:rPr>
              <w:t>Security</w:t>
            </w:r>
          </w:p>
          <w:p w14:paraId="3BCEEFB9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  <w:p w14:paraId="0CCF5B56" w14:textId="77777777" w:rsidR="00F41374" w:rsidRPr="007E44BF" w:rsidRDefault="00F41374" w:rsidP="001C4501">
            <w:pPr>
              <w:rPr>
                <w:rFonts w:eastAsiaTheme="minorEastAsia" w:cstheme="minorHAnsi"/>
                <w:i/>
                <w:iCs/>
                <w:u w:val="single"/>
              </w:rPr>
            </w:pPr>
            <w:r w:rsidRPr="007E44BF">
              <w:rPr>
                <w:rFonts w:eastAsiaTheme="minorEastAsia" w:cstheme="minorHAnsi"/>
                <w:i/>
                <w:iCs/>
                <w:u w:val="single"/>
              </w:rPr>
              <w:t>Instruction</w:t>
            </w:r>
          </w:p>
          <w:p w14:paraId="09EF9E87" w14:textId="3856D854" w:rsidR="00067C28" w:rsidRPr="007E44BF" w:rsidRDefault="00067C28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>For debentures and secured notes you must specify or describe the assets that will be available for holders in the event that there is a default or the co-operative is unable to repay the deb</w:t>
            </w:r>
            <w:r w:rsidR="00944806" w:rsidRPr="007E44BF">
              <w:rPr>
                <w:rFonts w:eastAsiaTheme="minorEastAsia" w:cstheme="minorHAnsi"/>
              </w:rPr>
              <w:t>t instrument</w:t>
            </w:r>
            <w:r w:rsidRPr="007E44BF">
              <w:rPr>
                <w:rFonts w:eastAsiaTheme="minorEastAsia" w:cstheme="minorHAnsi"/>
              </w:rPr>
              <w:t xml:space="preserve"> at maturity. </w:t>
            </w:r>
          </w:p>
          <w:p w14:paraId="48A161EE" w14:textId="77777777" w:rsidR="00067C28" w:rsidRPr="007E44BF" w:rsidRDefault="00067C28" w:rsidP="001C4501">
            <w:pPr>
              <w:rPr>
                <w:rFonts w:eastAsiaTheme="minorEastAsia" w:cstheme="minorHAnsi"/>
              </w:rPr>
            </w:pPr>
          </w:p>
          <w:p w14:paraId="7236CCD6" w14:textId="77777777" w:rsidR="00F41374" w:rsidRPr="007E44BF" w:rsidRDefault="00067C28" w:rsidP="00067C28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>If the debt instruments are unsecured</w:t>
            </w:r>
            <w:r w:rsidR="00A916D5" w:rsidRPr="007E44BF">
              <w:rPr>
                <w:rFonts w:eastAsiaTheme="minorEastAsia" w:cstheme="minorHAnsi"/>
              </w:rPr>
              <w:t>,</w:t>
            </w:r>
            <w:r w:rsidRPr="007E44BF">
              <w:rPr>
                <w:rFonts w:eastAsiaTheme="minorEastAsia" w:cstheme="minorHAnsi"/>
              </w:rPr>
              <w:t xml:space="preserve"> then state that they are not secured against particular assets. </w:t>
            </w:r>
          </w:p>
          <w:p w14:paraId="3B5D24BB" w14:textId="77777777" w:rsidR="00067C28" w:rsidRPr="007E44BF" w:rsidRDefault="00067C28" w:rsidP="00067C28">
            <w:pPr>
              <w:rPr>
                <w:rFonts w:cstheme="minorHAnsi"/>
              </w:rPr>
            </w:pPr>
          </w:p>
        </w:tc>
        <w:tc>
          <w:tcPr>
            <w:tcW w:w="4835" w:type="dxa"/>
          </w:tcPr>
          <w:p w14:paraId="7F56DE7D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  <w:p w14:paraId="42A26955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</w:tc>
      </w:tr>
      <w:tr w:rsidR="00F41374" w:rsidRPr="00883D64" w14:paraId="1E3CC93D" w14:textId="77777777" w:rsidTr="001C4501">
        <w:tc>
          <w:tcPr>
            <w:tcW w:w="3681" w:type="dxa"/>
          </w:tcPr>
          <w:p w14:paraId="4CE1749F" w14:textId="77777777" w:rsidR="00F41374" w:rsidRPr="007E44BF" w:rsidRDefault="00F41374" w:rsidP="001C4501">
            <w:pPr>
              <w:rPr>
                <w:rFonts w:cstheme="minorHAnsi"/>
                <w:b/>
                <w:bCs/>
              </w:rPr>
            </w:pPr>
            <w:r w:rsidRPr="007E44BF">
              <w:rPr>
                <w:rFonts w:cstheme="minorHAnsi"/>
                <w:b/>
                <w:bCs/>
              </w:rPr>
              <w:t xml:space="preserve">Transfer rights </w:t>
            </w:r>
          </w:p>
          <w:p w14:paraId="0043E47D" w14:textId="77777777" w:rsidR="00F41374" w:rsidRPr="007E44BF" w:rsidRDefault="00F41374" w:rsidP="001C4501">
            <w:pPr>
              <w:rPr>
                <w:rFonts w:cstheme="minorHAnsi"/>
              </w:rPr>
            </w:pPr>
          </w:p>
          <w:p w14:paraId="47A13207" w14:textId="77777777" w:rsidR="00F41374" w:rsidRPr="007E44BF" w:rsidRDefault="00F41374" w:rsidP="001C4501">
            <w:pPr>
              <w:rPr>
                <w:rFonts w:cstheme="minorHAnsi"/>
                <w:i/>
                <w:iCs/>
                <w:u w:val="single"/>
              </w:rPr>
            </w:pPr>
            <w:r w:rsidRPr="007E44BF">
              <w:rPr>
                <w:rFonts w:cstheme="minorHAnsi"/>
                <w:i/>
                <w:iCs/>
                <w:u w:val="single"/>
              </w:rPr>
              <w:t>Guidance</w:t>
            </w:r>
          </w:p>
          <w:p w14:paraId="0E090D3D" w14:textId="6A92D5DA" w:rsidR="00F41374" w:rsidRPr="007E44BF" w:rsidRDefault="00067C28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 xml:space="preserve">Transfers of </w:t>
            </w:r>
            <w:r w:rsidR="00A916D5" w:rsidRPr="007E44BF">
              <w:rPr>
                <w:rFonts w:eastAsiaTheme="minorEastAsia" w:cstheme="minorHAnsi"/>
              </w:rPr>
              <w:t>debt instruments</w:t>
            </w:r>
            <w:r w:rsidRPr="007E44BF">
              <w:rPr>
                <w:rFonts w:eastAsiaTheme="minorEastAsia" w:cstheme="minorHAnsi"/>
              </w:rPr>
              <w:t xml:space="preserve"> are covered in the co-operative’s rules. </w:t>
            </w:r>
          </w:p>
          <w:p w14:paraId="0C4DA518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  <w:p w14:paraId="19C34B95" w14:textId="77777777" w:rsidR="00F41374" w:rsidRPr="007E44BF" w:rsidRDefault="00F41374" w:rsidP="001C4501">
            <w:pPr>
              <w:rPr>
                <w:rFonts w:eastAsiaTheme="minorEastAsia" w:cstheme="minorHAnsi"/>
                <w:i/>
                <w:iCs/>
                <w:u w:val="single"/>
              </w:rPr>
            </w:pPr>
            <w:r w:rsidRPr="007E44BF">
              <w:rPr>
                <w:rFonts w:eastAsiaTheme="minorEastAsia" w:cstheme="minorHAnsi"/>
                <w:i/>
                <w:iCs/>
                <w:u w:val="single"/>
              </w:rPr>
              <w:t>Instruction</w:t>
            </w:r>
          </w:p>
          <w:p w14:paraId="74376001" w14:textId="77777777" w:rsidR="00F41374" w:rsidRPr="007E44BF" w:rsidRDefault="00F41374" w:rsidP="001C4501">
            <w:pPr>
              <w:rPr>
                <w:rFonts w:eastAsiaTheme="minorEastAsia" w:cstheme="minorHAnsi"/>
                <w:b/>
                <w:bCs/>
                <w:i/>
                <w:iCs/>
              </w:rPr>
            </w:pPr>
            <w:r w:rsidRPr="007E44BF">
              <w:rPr>
                <w:rFonts w:eastAsiaTheme="minorEastAsia" w:cstheme="minorHAnsi"/>
              </w:rPr>
              <w:lastRenderedPageBreak/>
              <w:t>Set out the rules governing the transfer of deb</w:t>
            </w:r>
            <w:r w:rsidR="00067C28" w:rsidRPr="007E44BF">
              <w:rPr>
                <w:rFonts w:eastAsiaTheme="minorEastAsia" w:cstheme="minorHAnsi"/>
              </w:rPr>
              <w:t>t instruments,</w:t>
            </w:r>
            <w:r w:rsidR="00A916D5" w:rsidRPr="007E44BF">
              <w:rPr>
                <w:rFonts w:eastAsiaTheme="minorEastAsia" w:cstheme="minorHAnsi"/>
              </w:rPr>
              <w:t xml:space="preserve"> </w:t>
            </w:r>
            <w:r w:rsidRPr="007E44BF">
              <w:rPr>
                <w:rFonts w:eastAsiaTheme="minorEastAsia" w:cstheme="minorHAnsi"/>
              </w:rPr>
              <w:t>including any fee for transfers</w:t>
            </w:r>
            <w:r w:rsidRPr="007E44BF">
              <w:rPr>
                <w:rFonts w:eastAsiaTheme="minorEastAsia" w:cstheme="minorHAnsi"/>
                <w:b/>
                <w:bCs/>
                <w:i/>
                <w:iCs/>
              </w:rPr>
              <w:t>.</w:t>
            </w:r>
          </w:p>
          <w:p w14:paraId="0B6AEE24" w14:textId="77777777" w:rsidR="00F41374" w:rsidRPr="007E44BF" w:rsidRDefault="00F41374" w:rsidP="001C4501">
            <w:pPr>
              <w:rPr>
                <w:rFonts w:cstheme="minorHAnsi"/>
              </w:rPr>
            </w:pPr>
          </w:p>
        </w:tc>
        <w:tc>
          <w:tcPr>
            <w:tcW w:w="4835" w:type="dxa"/>
          </w:tcPr>
          <w:p w14:paraId="203EA496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</w:tc>
      </w:tr>
      <w:tr w:rsidR="00F41374" w:rsidRPr="00883D64" w14:paraId="028CB1E8" w14:textId="77777777" w:rsidTr="001C4501">
        <w:tc>
          <w:tcPr>
            <w:tcW w:w="3681" w:type="dxa"/>
          </w:tcPr>
          <w:p w14:paraId="1D00EC39" w14:textId="77777777" w:rsidR="00F41374" w:rsidRPr="007E44BF" w:rsidRDefault="00F41374" w:rsidP="001C4501">
            <w:pPr>
              <w:rPr>
                <w:rFonts w:cstheme="minorHAnsi"/>
                <w:b/>
                <w:bCs/>
              </w:rPr>
            </w:pPr>
            <w:r w:rsidRPr="007E44BF">
              <w:rPr>
                <w:rFonts w:cstheme="minorHAnsi"/>
                <w:b/>
                <w:bCs/>
              </w:rPr>
              <w:t>Voting rights</w:t>
            </w:r>
          </w:p>
          <w:p w14:paraId="47730FFD" w14:textId="77777777" w:rsidR="00F41374" w:rsidRPr="007E44BF" w:rsidRDefault="00F41374" w:rsidP="001C4501">
            <w:pPr>
              <w:rPr>
                <w:rFonts w:cstheme="minorHAnsi"/>
              </w:rPr>
            </w:pPr>
          </w:p>
          <w:p w14:paraId="2439291D" w14:textId="77777777" w:rsidR="00F41374" w:rsidRPr="007E44BF" w:rsidRDefault="00F41374" w:rsidP="001C4501">
            <w:pPr>
              <w:rPr>
                <w:rFonts w:cstheme="minorHAnsi"/>
                <w:i/>
                <w:iCs/>
                <w:u w:val="single"/>
              </w:rPr>
            </w:pPr>
            <w:r w:rsidRPr="007E44BF">
              <w:rPr>
                <w:rFonts w:cstheme="minorHAnsi"/>
                <w:i/>
                <w:iCs/>
                <w:u w:val="single"/>
              </w:rPr>
              <w:t>Guidance</w:t>
            </w:r>
          </w:p>
          <w:p w14:paraId="3FEB0CF6" w14:textId="67EDCCB1" w:rsidR="00F41374" w:rsidRPr="007E44BF" w:rsidRDefault="00FD73AF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>H</w:t>
            </w:r>
            <w:r w:rsidR="00F41374" w:rsidRPr="007E44BF">
              <w:rPr>
                <w:rFonts w:eastAsiaTheme="minorEastAsia" w:cstheme="minorHAnsi"/>
              </w:rPr>
              <w:t xml:space="preserve">olders </w:t>
            </w:r>
            <w:r w:rsidRPr="007E44BF">
              <w:rPr>
                <w:rFonts w:eastAsiaTheme="minorEastAsia" w:cstheme="minorHAnsi"/>
              </w:rPr>
              <w:t>of debentures or notes</w:t>
            </w:r>
            <w:r w:rsidR="00A916D5" w:rsidRPr="007E44BF">
              <w:rPr>
                <w:rFonts w:eastAsiaTheme="minorEastAsia" w:cstheme="minorHAnsi"/>
              </w:rPr>
              <w:t xml:space="preserve"> </w:t>
            </w:r>
            <w:r w:rsidR="00F41374" w:rsidRPr="007E44BF">
              <w:rPr>
                <w:rFonts w:eastAsiaTheme="minorEastAsia" w:cstheme="minorHAnsi"/>
              </w:rPr>
              <w:t>have no voting rights other than in a meeting of holders</w:t>
            </w:r>
            <w:r w:rsidR="00A916D5" w:rsidRPr="007E44BF">
              <w:rPr>
                <w:rFonts w:eastAsiaTheme="minorEastAsia" w:cstheme="minorHAnsi"/>
              </w:rPr>
              <w:t xml:space="preserve"> </w:t>
            </w:r>
            <w:r w:rsidR="002D6594" w:rsidRPr="007E44BF">
              <w:rPr>
                <w:rFonts w:eastAsiaTheme="minorEastAsia" w:cstheme="minorHAnsi"/>
              </w:rPr>
              <w:t xml:space="preserve">of </w:t>
            </w:r>
            <w:r w:rsidR="00A916D5" w:rsidRPr="007E44BF">
              <w:rPr>
                <w:rFonts w:eastAsiaTheme="minorEastAsia" w:cstheme="minorHAnsi"/>
              </w:rPr>
              <w:t>debt instruments</w:t>
            </w:r>
            <w:r w:rsidR="002D6594" w:rsidRPr="007E44BF">
              <w:rPr>
                <w:rFonts w:eastAsiaTheme="minorEastAsia" w:cstheme="minorHAnsi"/>
              </w:rPr>
              <w:t xml:space="preserve">. </w:t>
            </w:r>
          </w:p>
          <w:p w14:paraId="375D0186" w14:textId="77777777" w:rsidR="00A916D5" w:rsidRPr="007E44BF" w:rsidRDefault="00A916D5" w:rsidP="001C4501">
            <w:pPr>
              <w:rPr>
                <w:rFonts w:eastAsiaTheme="minorEastAsia" w:cstheme="minorHAnsi"/>
              </w:rPr>
            </w:pPr>
          </w:p>
          <w:p w14:paraId="06104873" w14:textId="5B9312F5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 xml:space="preserve">A meeting of </w:t>
            </w:r>
            <w:r w:rsidR="00B01B70" w:rsidRPr="007E44BF">
              <w:rPr>
                <w:rFonts w:eastAsiaTheme="minorEastAsia" w:cstheme="minorHAnsi"/>
              </w:rPr>
              <w:t xml:space="preserve">investors </w:t>
            </w:r>
            <w:r w:rsidRPr="007E44BF">
              <w:rPr>
                <w:rFonts w:eastAsiaTheme="minorEastAsia" w:cstheme="minorHAnsi"/>
              </w:rPr>
              <w:t xml:space="preserve">is required if the co-operative seeks to alter the Terms of Issue. Voting rights may be either one vote for each </w:t>
            </w:r>
            <w:r w:rsidR="00B01B70" w:rsidRPr="007E44BF">
              <w:rPr>
                <w:rFonts w:eastAsiaTheme="minorEastAsia" w:cstheme="minorHAnsi"/>
              </w:rPr>
              <w:t xml:space="preserve">instrument </w:t>
            </w:r>
            <w:r w:rsidRPr="007E44BF">
              <w:rPr>
                <w:rFonts w:eastAsiaTheme="minorEastAsia" w:cstheme="minorHAnsi"/>
              </w:rPr>
              <w:t xml:space="preserve">held or one vote per </w:t>
            </w:r>
            <w:r w:rsidR="00B01B70" w:rsidRPr="007E44BF">
              <w:rPr>
                <w:rFonts w:eastAsiaTheme="minorEastAsia" w:cstheme="minorHAnsi"/>
              </w:rPr>
              <w:t>investor</w:t>
            </w:r>
            <w:r w:rsidRPr="007E44BF">
              <w:rPr>
                <w:rFonts w:eastAsiaTheme="minorEastAsia" w:cstheme="minorHAnsi"/>
              </w:rPr>
              <w:t>. The majority vote required to change the Terms of Issue is at least 75%.</w:t>
            </w:r>
          </w:p>
          <w:p w14:paraId="39B8244B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  <w:p w14:paraId="685513C8" w14:textId="77777777" w:rsidR="00F41374" w:rsidRPr="007E44BF" w:rsidRDefault="00F41374" w:rsidP="001C4501">
            <w:pPr>
              <w:rPr>
                <w:rFonts w:eastAsiaTheme="minorEastAsia" w:cstheme="minorHAnsi"/>
                <w:i/>
                <w:iCs/>
                <w:u w:val="single"/>
              </w:rPr>
            </w:pPr>
            <w:r w:rsidRPr="007E44BF">
              <w:rPr>
                <w:rFonts w:eastAsiaTheme="minorEastAsia" w:cstheme="minorHAnsi"/>
                <w:i/>
                <w:iCs/>
                <w:u w:val="single"/>
              </w:rPr>
              <w:t>Instruction</w:t>
            </w:r>
          </w:p>
          <w:p w14:paraId="22E4C4E3" w14:textId="127A8E4E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 xml:space="preserve">Specify the voting rights in a meeting </w:t>
            </w:r>
            <w:r w:rsidR="00B01B70" w:rsidRPr="007E44BF">
              <w:rPr>
                <w:rFonts w:eastAsiaTheme="minorEastAsia" w:cstheme="minorHAnsi"/>
              </w:rPr>
              <w:t xml:space="preserve">of investors </w:t>
            </w:r>
            <w:r w:rsidRPr="007E44BF">
              <w:rPr>
                <w:rFonts w:eastAsiaTheme="minorEastAsia" w:cstheme="minorHAnsi"/>
              </w:rPr>
              <w:t>and also state the majority vote required to change the Terms of Issue.</w:t>
            </w:r>
          </w:p>
          <w:p w14:paraId="3D61FB27" w14:textId="77777777" w:rsidR="00F41374" w:rsidRPr="007E44BF" w:rsidRDefault="00F41374" w:rsidP="001C4501">
            <w:pPr>
              <w:rPr>
                <w:rFonts w:cstheme="minorHAnsi"/>
              </w:rPr>
            </w:pPr>
          </w:p>
        </w:tc>
        <w:tc>
          <w:tcPr>
            <w:tcW w:w="4835" w:type="dxa"/>
          </w:tcPr>
          <w:p w14:paraId="72ECD3F7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</w:tc>
      </w:tr>
      <w:tr w:rsidR="00F41374" w:rsidRPr="00883D64" w14:paraId="1785B783" w14:textId="77777777" w:rsidTr="001C4501">
        <w:tc>
          <w:tcPr>
            <w:tcW w:w="3681" w:type="dxa"/>
          </w:tcPr>
          <w:p w14:paraId="6A91B877" w14:textId="77777777" w:rsidR="00F41374" w:rsidRPr="007E44BF" w:rsidRDefault="00F41374" w:rsidP="001C4501">
            <w:pPr>
              <w:rPr>
                <w:rFonts w:cstheme="minorHAnsi"/>
                <w:b/>
                <w:bCs/>
              </w:rPr>
            </w:pPr>
            <w:r w:rsidRPr="007E44BF">
              <w:rPr>
                <w:rFonts w:cstheme="minorHAnsi"/>
                <w:b/>
                <w:bCs/>
              </w:rPr>
              <w:t>Priority in a winding up</w:t>
            </w:r>
          </w:p>
          <w:p w14:paraId="735EAD5B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  <w:p w14:paraId="122D8422" w14:textId="77777777" w:rsidR="00F41374" w:rsidRPr="007E44BF" w:rsidRDefault="00F41374" w:rsidP="001C4501">
            <w:pPr>
              <w:rPr>
                <w:rFonts w:eastAsiaTheme="minorEastAsia" w:cstheme="minorHAnsi"/>
                <w:i/>
                <w:iCs/>
                <w:u w:val="single"/>
              </w:rPr>
            </w:pPr>
            <w:r w:rsidRPr="007E44BF">
              <w:rPr>
                <w:rFonts w:eastAsiaTheme="minorEastAsia" w:cstheme="minorHAnsi"/>
                <w:i/>
                <w:iCs/>
                <w:u w:val="single"/>
              </w:rPr>
              <w:t>Guidance</w:t>
            </w:r>
          </w:p>
          <w:p w14:paraId="7732BA6E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 xml:space="preserve">In the event of the co-operative winding up, secured debentures have repayment priority over unsecured debts. Unsecured </w:t>
            </w:r>
            <w:r w:rsidR="00FD73AF" w:rsidRPr="007E44BF">
              <w:rPr>
                <w:rFonts w:eastAsiaTheme="minorEastAsia" w:cstheme="minorHAnsi"/>
              </w:rPr>
              <w:t xml:space="preserve">notes </w:t>
            </w:r>
            <w:r w:rsidRPr="007E44BF">
              <w:rPr>
                <w:rFonts w:eastAsiaTheme="minorEastAsia" w:cstheme="minorHAnsi"/>
              </w:rPr>
              <w:t xml:space="preserve">have the same ranking as other unsecured debts of the co-operative, unless there is a provision subordinating their repayment to other unsecured debts. </w:t>
            </w:r>
          </w:p>
          <w:p w14:paraId="702702FF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  <w:p w14:paraId="23AAE65A" w14:textId="77777777" w:rsidR="00F41374" w:rsidRPr="007E44BF" w:rsidRDefault="00F41374" w:rsidP="001C4501">
            <w:pPr>
              <w:rPr>
                <w:rFonts w:eastAsiaTheme="minorEastAsia" w:cstheme="minorHAnsi"/>
                <w:i/>
                <w:iCs/>
                <w:u w:val="single"/>
              </w:rPr>
            </w:pPr>
            <w:r w:rsidRPr="007E44BF">
              <w:rPr>
                <w:rFonts w:eastAsiaTheme="minorEastAsia" w:cstheme="minorHAnsi"/>
                <w:i/>
                <w:iCs/>
                <w:u w:val="single"/>
              </w:rPr>
              <w:t>Instruction</w:t>
            </w:r>
          </w:p>
          <w:p w14:paraId="6E53CBF5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>Specify the priority of the deb</w:t>
            </w:r>
            <w:r w:rsidR="00FD73AF" w:rsidRPr="007E44BF">
              <w:rPr>
                <w:rFonts w:eastAsiaTheme="minorEastAsia" w:cstheme="minorHAnsi"/>
              </w:rPr>
              <w:t xml:space="preserve">t instruments. </w:t>
            </w:r>
          </w:p>
          <w:p w14:paraId="1FC457DD" w14:textId="77777777" w:rsidR="00F41374" w:rsidRPr="007E44BF" w:rsidRDefault="00F41374" w:rsidP="001C4501">
            <w:pPr>
              <w:rPr>
                <w:rFonts w:cstheme="minorHAnsi"/>
              </w:rPr>
            </w:pPr>
          </w:p>
        </w:tc>
        <w:tc>
          <w:tcPr>
            <w:tcW w:w="4835" w:type="dxa"/>
          </w:tcPr>
          <w:p w14:paraId="4A6B7574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</w:tc>
      </w:tr>
      <w:tr w:rsidR="00F41374" w:rsidRPr="00883D64" w14:paraId="562ED5CB" w14:textId="77777777" w:rsidTr="001C4501">
        <w:tc>
          <w:tcPr>
            <w:tcW w:w="3681" w:type="dxa"/>
          </w:tcPr>
          <w:p w14:paraId="7FDDE44B" w14:textId="77777777" w:rsidR="00F41374" w:rsidRPr="007E44BF" w:rsidRDefault="00F41374" w:rsidP="001C4501">
            <w:pPr>
              <w:rPr>
                <w:rFonts w:cstheme="minorHAnsi"/>
                <w:b/>
                <w:bCs/>
              </w:rPr>
            </w:pPr>
            <w:r w:rsidRPr="007E44BF">
              <w:rPr>
                <w:rFonts w:cstheme="minorHAnsi"/>
                <w:b/>
                <w:bCs/>
              </w:rPr>
              <w:lastRenderedPageBreak/>
              <w:t>Covenants</w:t>
            </w:r>
          </w:p>
          <w:p w14:paraId="7E8C0AED" w14:textId="77777777" w:rsidR="00F41374" w:rsidRPr="007E44BF" w:rsidRDefault="00F41374" w:rsidP="001C4501">
            <w:pPr>
              <w:rPr>
                <w:rFonts w:cstheme="minorHAnsi"/>
              </w:rPr>
            </w:pPr>
          </w:p>
          <w:p w14:paraId="5D8C25B3" w14:textId="77777777" w:rsidR="00F41374" w:rsidRPr="007E44BF" w:rsidRDefault="00F41374" w:rsidP="001C4501">
            <w:pPr>
              <w:rPr>
                <w:rFonts w:eastAsiaTheme="minorEastAsia" w:cstheme="minorHAnsi"/>
                <w:i/>
                <w:iCs/>
                <w:u w:val="single"/>
              </w:rPr>
            </w:pPr>
            <w:r w:rsidRPr="007E44BF">
              <w:rPr>
                <w:rFonts w:eastAsiaTheme="minorEastAsia" w:cstheme="minorHAnsi"/>
                <w:i/>
                <w:iCs/>
                <w:u w:val="single"/>
              </w:rPr>
              <w:t>Guidance</w:t>
            </w:r>
          </w:p>
          <w:p w14:paraId="648F2AC1" w14:textId="77777777" w:rsidR="00FD73AF" w:rsidRPr="007E44BF" w:rsidRDefault="00FD73AF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>T</w:t>
            </w:r>
            <w:r w:rsidR="00F41374" w:rsidRPr="007E44BF">
              <w:rPr>
                <w:rFonts w:eastAsiaTheme="minorEastAsia" w:cstheme="minorHAnsi"/>
              </w:rPr>
              <w:t xml:space="preserve">erms </w:t>
            </w:r>
            <w:r w:rsidRPr="007E44BF">
              <w:rPr>
                <w:rFonts w:eastAsiaTheme="minorEastAsia" w:cstheme="minorHAnsi"/>
              </w:rPr>
              <w:t xml:space="preserve">for debt instruments </w:t>
            </w:r>
            <w:r w:rsidR="00F41374" w:rsidRPr="007E44BF">
              <w:rPr>
                <w:rFonts w:eastAsiaTheme="minorEastAsia" w:cstheme="minorHAnsi"/>
              </w:rPr>
              <w:t xml:space="preserve">can include covenants related </w:t>
            </w:r>
            <w:r w:rsidRPr="007E44BF">
              <w:rPr>
                <w:rFonts w:eastAsiaTheme="minorEastAsia" w:cstheme="minorHAnsi"/>
              </w:rPr>
              <w:t xml:space="preserve">to </w:t>
            </w:r>
            <w:r w:rsidR="00F41374" w:rsidRPr="007E44BF">
              <w:rPr>
                <w:rFonts w:eastAsiaTheme="minorEastAsia" w:cstheme="minorHAnsi"/>
              </w:rPr>
              <w:t xml:space="preserve">performance. </w:t>
            </w:r>
          </w:p>
          <w:p w14:paraId="63680913" w14:textId="77777777" w:rsidR="00FD73AF" w:rsidRPr="007E44BF" w:rsidRDefault="00FD73AF" w:rsidP="001C4501">
            <w:pPr>
              <w:rPr>
                <w:rFonts w:eastAsiaTheme="minorEastAsia" w:cstheme="minorHAnsi"/>
              </w:rPr>
            </w:pPr>
          </w:p>
          <w:p w14:paraId="29310B60" w14:textId="02B20E6C" w:rsidR="00FD73AF" w:rsidRPr="007E44BF" w:rsidRDefault="00FD73AF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>Refer to Section C of Regulatory Guide 69</w:t>
            </w:r>
            <w:r w:rsidR="00455105" w:rsidRPr="007E44BF">
              <w:rPr>
                <w:rFonts w:eastAsiaTheme="minorEastAsia" w:cstheme="minorHAnsi"/>
              </w:rPr>
              <w:t>,</w:t>
            </w:r>
            <w:r w:rsidRPr="007E44BF">
              <w:rPr>
                <w:rFonts w:eastAsiaTheme="minorEastAsia" w:cstheme="minorHAnsi"/>
              </w:rPr>
              <w:t xml:space="preserve"> where standard performance benchmarks are set out</w:t>
            </w:r>
            <w:r w:rsidR="00455105" w:rsidRPr="007E44BF">
              <w:rPr>
                <w:rFonts w:eastAsiaTheme="minorEastAsia" w:cstheme="minorHAnsi"/>
              </w:rPr>
              <w:t>,</w:t>
            </w:r>
            <w:r w:rsidRPr="007E44BF">
              <w:rPr>
                <w:rFonts w:eastAsiaTheme="minorEastAsia" w:cstheme="minorHAnsi"/>
              </w:rPr>
              <w:t xml:space="preserve"> and determine what performance benchmarks are offered in respect of the debt instruments. </w:t>
            </w:r>
          </w:p>
          <w:p w14:paraId="598E23D0" w14:textId="77777777" w:rsidR="00455105" w:rsidRPr="007E44BF" w:rsidRDefault="00455105" w:rsidP="001C4501">
            <w:pPr>
              <w:rPr>
                <w:rFonts w:eastAsiaTheme="minorEastAsia" w:cstheme="minorHAnsi"/>
              </w:rPr>
            </w:pPr>
          </w:p>
          <w:p w14:paraId="3D00B668" w14:textId="40D4011F" w:rsidR="00FD73AF" w:rsidRPr="007E44BF" w:rsidRDefault="00677D98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 xml:space="preserve">If the co-operative </w:t>
            </w:r>
            <w:r w:rsidR="00455105" w:rsidRPr="007E44BF">
              <w:rPr>
                <w:rFonts w:eastAsiaTheme="minorEastAsia" w:cstheme="minorHAnsi"/>
              </w:rPr>
              <w:t>undertakes</w:t>
            </w:r>
            <w:r w:rsidRPr="007E44BF">
              <w:rPr>
                <w:rFonts w:eastAsiaTheme="minorEastAsia" w:cstheme="minorHAnsi"/>
              </w:rPr>
              <w:t xml:space="preserve"> to meet a performance benchmark</w:t>
            </w:r>
            <w:r w:rsidR="00455105" w:rsidRPr="007E44BF">
              <w:rPr>
                <w:rFonts w:eastAsiaTheme="minorEastAsia" w:cstheme="minorHAnsi"/>
              </w:rPr>
              <w:t>,</w:t>
            </w:r>
            <w:r w:rsidRPr="007E44BF">
              <w:rPr>
                <w:rFonts w:eastAsiaTheme="minorEastAsia" w:cstheme="minorHAnsi"/>
              </w:rPr>
              <w:t xml:space="preserve"> then a failure to achieve the benchmark will trigger action ranging from reporting the failure to the trustee to triggering early repayment of the face value of the instrument.  </w:t>
            </w:r>
          </w:p>
          <w:p w14:paraId="5F62976F" w14:textId="77777777" w:rsidR="00FD73AF" w:rsidRPr="007E44BF" w:rsidRDefault="00FD73AF" w:rsidP="001C4501">
            <w:pPr>
              <w:rPr>
                <w:rFonts w:eastAsiaTheme="minorEastAsia" w:cstheme="minorHAnsi"/>
              </w:rPr>
            </w:pPr>
          </w:p>
          <w:p w14:paraId="64586D7D" w14:textId="4548148C" w:rsidR="00F41374" w:rsidRPr="007E44BF" w:rsidRDefault="00FD73AF" w:rsidP="00677D98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 xml:space="preserve">Note that the co-operative will be required to report </w:t>
            </w:r>
            <w:r w:rsidR="00677D98" w:rsidRPr="007E44BF">
              <w:rPr>
                <w:rFonts w:eastAsiaTheme="minorEastAsia" w:cstheme="minorHAnsi"/>
              </w:rPr>
              <w:t xml:space="preserve">to the trustee </w:t>
            </w:r>
            <w:r w:rsidRPr="007E44BF">
              <w:rPr>
                <w:rFonts w:eastAsiaTheme="minorEastAsia" w:cstheme="minorHAnsi"/>
              </w:rPr>
              <w:t xml:space="preserve">against any benchmarks </w:t>
            </w:r>
            <w:r w:rsidR="00677D98" w:rsidRPr="007E44BF">
              <w:rPr>
                <w:rFonts w:eastAsiaTheme="minorEastAsia" w:cstheme="minorHAnsi"/>
              </w:rPr>
              <w:t xml:space="preserve">that are </w:t>
            </w:r>
            <w:r w:rsidR="00917464" w:rsidRPr="007E44BF">
              <w:rPr>
                <w:rFonts w:eastAsiaTheme="minorEastAsia" w:cstheme="minorHAnsi"/>
              </w:rPr>
              <w:t>presented</w:t>
            </w:r>
            <w:r w:rsidR="00677D98" w:rsidRPr="007E44BF">
              <w:rPr>
                <w:rFonts w:eastAsiaTheme="minorEastAsia" w:cstheme="minorHAnsi"/>
              </w:rPr>
              <w:t xml:space="preserve"> </w:t>
            </w:r>
            <w:r w:rsidR="00917464" w:rsidRPr="007E44BF">
              <w:rPr>
                <w:rFonts w:eastAsiaTheme="minorEastAsia" w:cstheme="minorHAnsi"/>
              </w:rPr>
              <w:t>in</w:t>
            </w:r>
            <w:r w:rsidR="00677D98" w:rsidRPr="007E44BF">
              <w:rPr>
                <w:rFonts w:eastAsiaTheme="minorEastAsia" w:cstheme="minorHAnsi"/>
              </w:rPr>
              <w:t xml:space="preserve"> the offer documents. For </w:t>
            </w:r>
            <w:r w:rsidR="004336C0" w:rsidRPr="007E44BF">
              <w:rPr>
                <w:rFonts w:eastAsiaTheme="minorEastAsia" w:cstheme="minorHAnsi"/>
              </w:rPr>
              <w:t>more information</w:t>
            </w:r>
            <w:r w:rsidR="00677D98" w:rsidRPr="007E44BF">
              <w:rPr>
                <w:rFonts w:eastAsiaTheme="minorEastAsia" w:cstheme="minorHAnsi"/>
              </w:rPr>
              <w:t xml:space="preserve"> about reporting against benchmarks, see Section E of Regulatory Guide 69.</w:t>
            </w:r>
          </w:p>
          <w:p w14:paraId="2F6D5164" w14:textId="77777777" w:rsidR="004336C0" w:rsidRPr="007E44BF" w:rsidRDefault="004336C0" w:rsidP="00677D98">
            <w:pPr>
              <w:rPr>
                <w:rFonts w:eastAsiaTheme="minorEastAsia" w:cstheme="minorHAnsi"/>
              </w:rPr>
            </w:pPr>
          </w:p>
          <w:p w14:paraId="0FD84245" w14:textId="77777777" w:rsidR="00F41374" w:rsidRPr="007E44BF" w:rsidRDefault="00F41374" w:rsidP="001C4501">
            <w:pPr>
              <w:rPr>
                <w:rFonts w:eastAsiaTheme="minorEastAsia" w:cstheme="minorHAnsi"/>
                <w:i/>
                <w:iCs/>
                <w:u w:val="single"/>
              </w:rPr>
            </w:pPr>
            <w:r w:rsidRPr="007E44BF">
              <w:rPr>
                <w:rFonts w:eastAsiaTheme="minorEastAsia" w:cstheme="minorHAnsi"/>
                <w:i/>
                <w:iCs/>
                <w:u w:val="single"/>
              </w:rPr>
              <w:t>Instruction</w:t>
            </w:r>
          </w:p>
          <w:p w14:paraId="52BD6115" w14:textId="06F45DCB" w:rsidR="00F41374" w:rsidRPr="007E44BF" w:rsidRDefault="00F41374" w:rsidP="001C4501">
            <w:pPr>
              <w:rPr>
                <w:rFonts w:eastAsiaTheme="minorEastAsia" w:cstheme="minorHAnsi"/>
                <w:i/>
                <w:iCs/>
                <w:u w:val="single"/>
              </w:rPr>
            </w:pPr>
            <w:r w:rsidRPr="007E44BF">
              <w:rPr>
                <w:rFonts w:eastAsiaTheme="minorEastAsia" w:cstheme="minorHAnsi"/>
              </w:rPr>
              <w:t>If there are covenants related to performance</w:t>
            </w:r>
            <w:r w:rsidR="00677D98" w:rsidRPr="007E44BF">
              <w:rPr>
                <w:rFonts w:eastAsiaTheme="minorEastAsia" w:cstheme="minorHAnsi"/>
              </w:rPr>
              <w:t xml:space="preserve"> benchmarks</w:t>
            </w:r>
            <w:r w:rsidRPr="007E44BF">
              <w:rPr>
                <w:rFonts w:eastAsiaTheme="minorEastAsia" w:cstheme="minorHAnsi"/>
              </w:rPr>
              <w:t>, they are to be specified here. The consequences of breaching a covenant must also be specified.</w:t>
            </w:r>
          </w:p>
          <w:p w14:paraId="4642393F" w14:textId="77777777" w:rsidR="00F41374" w:rsidRPr="007E44BF" w:rsidRDefault="00F41374" w:rsidP="001C4501">
            <w:pPr>
              <w:rPr>
                <w:rFonts w:cstheme="minorHAnsi"/>
              </w:rPr>
            </w:pPr>
          </w:p>
        </w:tc>
        <w:tc>
          <w:tcPr>
            <w:tcW w:w="4835" w:type="dxa"/>
          </w:tcPr>
          <w:p w14:paraId="759AFED3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</w:tc>
      </w:tr>
      <w:tr w:rsidR="00F41374" w:rsidRPr="00883D64" w14:paraId="7748DA63" w14:textId="77777777" w:rsidTr="001C4501">
        <w:tc>
          <w:tcPr>
            <w:tcW w:w="3681" w:type="dxa"/>
          </w:tcPr>
          <w:p w14:paraId="5DCCB160" w14:textId="77777777" w:rsidR="00F41374" w:rsidRPr="007E44BF" w:rsidRDefault="00F41374" w:rsidP="001C4501">
            <w:pPr>
              <w:rPr>
                <w:rFonts w:cstheme="minorHAnsi"/>
                <w:b/>
                <w:bCs/>
              </w:rPr>
            </w:pPr>
            <w:r w:rsidRPr="007E44BF">
              <w:rPr>
                <w:rFonts w:cstheme="minorHAnsi"/>
                <w:b/>
                <w:bCs/>
              </w:rPr>
              <w:t>Default Events</w:t>
            </w:r>
          </w:p>
          <w:p w14:paraId="10BD878B" w14:textId="77777777" w:rsidR="00F41374" w:rsidRPr="007E44BF" w:rsidRDefault="00F41374" w:rsidP="001C4501">
            <w:pPr>
              <w:rPr>
                <w:rFonts w:cstheme="minorHAnsi"/>
              </w:rPr>
            </w:pPr>
          </w:p>
          <w:p w14:paraId="5205A6E7" w14:textId="77777777" w:rsidR="00F41374" w:rsidRPr="007E44BF" w:rsidRDefault="00F41374" w:rsidP="001C4501">
            <w:pPr>
              <w:rPr>
                <w:rFonts w:eastAsiaTheme="minorEastAsia" w:cstheme="minorHAnsi"/>
                <w:i/>
                <w:iCs/>
                <w:u w:val="single"/>
              </w:rPr>
            </w:pPr>
            <w:r w:rsidRPr="007E44BF">
              <w:rPr>
                <w:rFonts w:eastAsiaTheme="minorEastAsia" w:cstheme="minorHAnsi"/>
                <w:i/>
                <w:iCs/>
                <w:u w:val="single"/>
              </w:rPr>
              <w:t>Guidance</w:t>
            </w:r>
          </w:p>
          <w:p w14:paraId="73A7CE4B" w14:textId="23B14F6E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 xml:space="preserve">The Terms of Issue can set out the events that can give rise to a default and the consequences </w:t>
            </w:r>
            <w:r w:rsidR="00172256" w:rsidRPr="007E44BF">
              <w:rPr>
                <w:rFonts w:eastAsiaTheme="minorEastAsia" w:cstheme="minorHAnsi"/>
              </w:rPr>
              <w:t>if that occurs</w:t>
            </w:r>
            <w:r w:rsidR="00B01B70" w:rsidRPr="007E44BF">
              <w:rPr>
                <w:rFonts w:eastAsiaTheme="minorEastAsia" w:cstheme="minorHAnsi"/>
              </w:rPr>
              <w:t xml:space="preserve">. </w:t>
            </w:r>
          </w:p>
          <w:p w14:paraId="07A1F867" w14:textId="77777777" w:rsidR="0059320C" w:rsidRPr="007E44BF" w:rsidRDefault="0059320C" w:rsidP="001C4501">
            <w:pPr>
              <w:rPr>
                <w:rFonts w:eastAsiaTheme="minorEastAsia" w:cstheme="minorHAnsi"/>
              </w:rPr>
            </w:pPr>
          </w:p>
          <w:p w14:paraId="6BC34349" w14:textId="2B9A0D90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 xml:space="preserve">For example, non-payment of interest may be default event. Breach of this key term can trigger any other rights the </w:t>
            </w:r>
            <w:r w:rsidR="00B01B70" w:rsidRPr="007E44BF">
              <w:rPr>
                <w:rFonts w:eastAsiaTheme="minorEastAsia" w:cstheme="minorHAnsi"/>
              </w:rPr>
              <w:t>instrument</w:t>
            </w:r>
            <w:r w:rsidRPr="007E44BF">
              <w:rPr>
                <w:rFonts w:eastAsiaTheme="minorEastAsia" w:cstheme="minorHAnsi"/>
              </w:rPr>
              <w:t xml:space="preserve"> holders have to demand repayment. </w:t>
            </w:r>
          </w:p>
          <w:p w14:paraId="3CF92661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  <w:p w14:paraId="3D422F94" w14:textId="77777777" w:rsidR="00F41374" w:rsidRPr="007E44BF" w:rsidRDefault="00F41374" w:rsidP="001C4501">
            <w:pPr>
              <w:rPr>
                <w:rFonts w:eastAsiaTheme="minorEastAsia" w:cstheme="minorHAnsi"/>
                <w:i/>
                <w:iCs/>
                <w:u w:val="single"/>
              </w:rPr>
            </w:pPr>
            <w:r w:rsidRPr="007E44BF">
              <w:rPr>
                <w:rFonts w:eastAsiaTheme="minorEastAsia" w:cstheme="minorHAnsi"/>
                <w:i/>
                <w:iCs/>
                <w:u w:val="single"/>
              </w:rPr>
              <w:t>Instructions</w:t>
            </w:r>
          </w:p>
          <w:p w14:paraId="2F282086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  <w:r w:rsidRPr="007E44BF">
              <w:rPr>
                <w:rFonts w:eastAsiaTheme="minorEastAsia" w:cstheme="minorHAnsi"/>
              </w:rPr>
              <w:t xml:space="preserve">Specify if there are any default events and the consequences of any breach by the co-operative. </w:t>
            </w:r>
          </w:p>
          <w:p w14:paraId="60558CEF" w14:textId="77777777" w:rsidR="00F41374" w:rsidRPr="007E44BF" w:rsidRDefault="00F41374" w:rsidP="001C4501">
            <w:pPr>
              <w:rPr>
                <w:rFonts w:cstheme="minorHAnsi"/>
              </w:rPr>
            </w:pPr>
          </w:p>
        </w:tc>
        <w:tc>
          <w:tcPr>
            <w:tcW w:w="4835" w:type="dxa"/>
          </w:tcPr>
          <w:p w14:paraId="4D0C98A5" w14:textId="77777777" w:rsidR="00F41374" w:rsidRPr="007E44BF" w:rsidRDefault="00F41374" w:rsidP="001C4501">
            <w:pPr>
              <w:rPr>
                <w:rFonts w:eastAsiaTheme="minorEastAsia" w:cstheme="minorHAnsi"/>
              </w:rPr>
            </w:pPr>
          </w:p>
        </w:tc>
      </w:tr>
      <w:tr w:rsidR="00F41374" w:rsidRPr="00883D64" w14:paraId="4BA8B615" w14:textId="77777777" w:rsidTr="001C4501">
        <w:tc>
          <w:tcPr>
            <w:tcW w:w="3681" w:type="dxa"/>
          </w:tcPr>
          <w:p w14:paraId="40EF101C" w14:textId="77777777" w:rsidR="00F41374" w:rsidRPr="007E44BF" w:rsidRDefault="00F41374" w:rsidP="001C4501">
            <w:pPr>
              <w:rPr>
                <w:rFonts w:cstheme="minorHAnsi"/>
                <w:b/>
                <w:bCs/>
              </w:rPr>
            </w:pPr>
            <w:r w:rsidRPr="007E44BF">
              <w:rPr>
                <w:rFonts w:cstheme="minorHAnsi"/>
                <w:b/>
                <w:bCs/>
              </w:rPr>
              <w:t>Reporting</w:t>
            </w:r>
          </w:p>
          <w:p w14:paraId="2E49DDA9" w14:textId="77777777" w:rsidR="00F41374" w:rsidRPr="007E44BF" w:rsidRDefault="00F41374" w:rsidP="001C4501">
            <w:pPr>
              <w:rPr>
                <w:rFonts w:cstheme="minorHAnsi"/>
              </w:rPr>
            </w:pPr>
          </w:p>
          <w:p w14:paraId="62C96DEA" w14:textId="77777777" w:rsidR="00F41374" w:rsidRPr="007E44BF" w:rsidRDefault="00F41374" w:rsidP="001C4501">
            <w:pPr>
              <w:rPr>
                <w:rFonts w:cstheme="minorHAnsi"/>
                <w:i/>
                <w:iCs/>
                <w:u w:val="single"/>
                <w:lang w:val="en-AU"/>
              </w:rPr>
            </w:pPr>
            <w:r w:rsidRPr="007E44BF">
              <w:rPr>
                <w:rFonts w:cstheme="minorHAnsi"/>
                <w:i/>
                <w:iCs/>
                <w:u w:val="single"/>
                <w:lang w:val="en-AU"/>
              </w:rPr>
              <w:t>Guidance</w:t>
            </w:r>
          </w:p>
          <w:p w14:paraId="648A9BD2" w14:textId="70A93153" w:rsidR="0087707A" w:rsidRPr="007E44BF" w:rsidRDefault="00677D98" w:rsidP="001C4501">
            <w:pPr>
              <w:rPr>
                <w:rFonts w:cstheme="minorHAnsi"/>
                <w:lang w:val="en-AU"/>
              </w:rPr>
            </w:pPr>
            <w:r w:rsidRPr="007E44BF">
              <w:rPr>
                <w:rFonts w:cstheme="minorHAnsi"/>
                <w:lang w:val="en-AU"/>
              </w:rPr>
              <w:t>Co-operatives must report to the trustee for debenture holders</w:t>
            </w:r>
            <w:r w:rsidR="0087707A" w:rsidRPr="007E44BF">
              <w:rPr>
                <w:rFonts w:cstheme="minorHAnsi"/>
                <w:lang w:val="en-AU"/>
              </w:rPr>
              <w:t xml:space="preserve"> each quarter. The reports must also be lodged with the Registrar. </w:t>
            </w:r>
          </w:p>
          <w:p w14:paraId="3488C41F" w14:textId="77777777" w:rsidR="00172256" w:rsidRPr="007E44BF" w:rsidRDefault="00172256" w:rsidP="0087707A">
            <w:pPr>
              <w:rPr>
                <w:rFonts w:cstheme="minorHAnsi"/>
                <w:lang w:val="en-AU"/>
              </w:rPr>
            </w:pPr>
          </w:p>
          <w:p w14:paraId="7DD8A443" w14:textId="5EE49ED5" w:rsidR="00F41374" w:rsidRPr="007E44BF" w:rsidRDefault="0087707A" w:rsidP="0087707A">
            <w:pPr>
              <w:rPr>
                <w:rFonts w:cstheme="minorHAnsi"/>
                <w:lang w:val="en-AU"/>
              </w:rPr>
            </w:pPr>
            <w:r w:rsidRPr="007E44BF">
              <w:rPr>
                <w:rFonts w:cstheme="minorHAnsi"/>
                <w:lang w:val="en-AU"/>
              </w:rPr>
              <w:t xml:space="preserve">See </w:t>
            </w:r>
            <w:hyperlink r:id="rId8" w:history="1">
              <w:r w:rsidRPr="007E44BF">
                <w:rPr>
                  <w:rStyle w:val="Hyperlink"/>
                  <w:rFonts w:cstheme="minorHAnsi"/>
                  <w:lang w:val="en-AU"/>
                </w:rPr>
                <w:t>s283BF</w:t>
              </w:r>
            </w:hyperlink>
            <w:r w:rsidRPr="007E44BF">
              <w:rPr>
                <w:rFonts w:cstheme="minorHAnsi"/>
                <w:lang w:val="en-AU"/>
              </w:rPr>
              <w:t xml:space="preserve"> of the Corporations Act for details of the contents of such reports. </w:t>
            </w:r>
          </w:p>
          <w:p w14:paraId="7B2297B8" w14:textId="77777777" w:rsidR="00F41374" w:rsidRPr="007E44BF" w:rsidRDefault="00F41374" w:rsidP="001C4501">
            <w:pPr>
              <w:rPr>
                <w:rFonts w:cstheme="minorHAnsi"/>
                <w:lang w:val="en-AU"/>
              </w:rPr>
            </w:pPr>
          </w:p>
          <w:p w14:paraId="792377EF" w14:textId="4EA55385" w:rsidR="0087707A" w:rsidRPr="007E44BF" w:rsidRDefault="0087707A" w:rsidP="001C4501">
            <w:pPr>
              <w:rPr>
                <w:rFonts w:cstheme="minorHAnsi"/>
                <w:lang w:val="en-AU"/>
              </w:rPr>
            </w:pPr>
            <w:r w:rsidRPr="007E44BF">
              <w:rPr>
                <w:rFonts w:cstheme="minorHAnsi"/>
                <w:lang w:val="en-AU"/>
              </w:rPr>
              <w:t xml:space="preserve">Co-operatives wanting to provide additional performance information to </w:t>
            </w:r>
            <w:r w:rsidR="00B01B70" w:rsidRPr="007E44BF">
              <w:rPr>
                <w:rFonts w:cstheme="minorHAnsi"/>
                <w:lang w:val="en-AU"/>
              </w:rPr>
              <w:t xml:space="preserve">investors </w:t>
            </w:r>
            <w:r w:rsidRPr="007E44BF">
              <w:rPr>
                <w:rFonts w:cstheme="minorHAnsi"/>
                <w:lang w:val="en-AU"/>
              </w:rPr>
              <w:t>on non-financial performance indicators may choose to do this.</w:t>
            </w:r>
          </w:p>
          <w:p w14:paraId="60BD0309" w14:textId="77777777" w:rsidR="00944806" w:rsidRPr="007E44BF" w:rsidRDefault="00944806" w:rsidP="001C4501">
            <w:pPr>
              <w:rPr>
                <w:rFonts w:cstheme="minorHAnsi"/>
                <w:i/>
                <w:iCs/>
                <w:u w:val="single"/>
                <w:lang w:val="en-AU"/>
              </w:rPr>
            </w:pPr>
          </w:p>
          <w:p w14:paraId="4E2A49CF" w14:textId="77777777" w:rsidR="00F41374" w:rsidRPr="007E44BF" w:rsidRDefault="00F41374" w:rsidP="001C4501">
            <w:pPr>
              <w:rPr>
                <w:rFonts w:cstheme="minorHAnsi"/>
                <w:i/>
                <w:iCs/>
                <w:u w:val="single"/>
                <w:lang w:val="en-AU"/>
              </w:rPr>
            </w:pPr>
            <w:r w:rsidRPr="007E44BF">
              <w:rPr>
                <w:rFonts w:cstheme="minorHAnsi"/>
                <w:i/>
                <w:iCs/>
                <w:u w:val="single"/>
                <w:lang w:val="en-AU"/>
              </w:rPr>
              <w:t>Instruction</w:t>
            </w:r>
          </w:p>
          <w:p w14:paraId="475E665C" w14:textId="2CA303FD" w:rsidR="00F41374" w:rsidRPr="007E44BF" w:rsidRDefault="00B01B70" w:rsidP="0087707A">
            <w:pPr>
              <w:rPr>
                <w:rFonts w:cstheme="minorHAnsi"/>
                <w:lang w:val="en-AU"/>
              </w:rPr>
            </w:pPr>
            <w:r w:rsidRPr="007E44BF">
              <w:rPr>
                <w:rFonts w:cstheme="minorHAnsi"/>
                <w:lang w:val="en-AU"/>
              </w:rPr>
              <w:t>O</w:t>
            </w:r>
            <w:r w:rsidR="00944806" w:rsidRPr="007E44BF">
              <w:rPr>
                <w:rFonts w:cstheme="minorHAnsi"/>
                <w:lang w:val="en-AU"/>
              </w:rPr>
              <w:t>utline</w:t>
            </w:r>
            <w:r w:rsidR="0087707A" w:rsidRPr="007E44BF">
              <w:rPr>
                <w:rFonts w:cstheme="minorHAnsi"/>
                <w:lang w:val="en-AU"/>
              </w:rPr>
              <w:t xml:space="preserve"> the regulatory requirements for quarterly reporting and note any other reporting the co-operative chooses to undertake. </w:t>
            </w:r>
          </w:p>
          <w:p w14:paraId="0B89C14D" w14:textId="77777777" w:rsidR="00944806" w:rsidRPr="007E44BF" w:rsidRDefault="00944806" w:rsidP="0087707A">
            <w:pPr>
              <w:rPr>
                <w:rFonts w:cstheme="minorHAnsi"/>
              </w:rPr>
            </w:pPr>
          </w:p>
        </w:tc>
        <w:tc>
          <w:tcPr>
            <w:tcW w:w="4835" w:type="dxa"/>
          </w:tcPr>
          <w:p w14:paraId="3EC94D56" w14:textId="77777777" w:rsidR="00F41374" w:rsidRPr="007E44BF" w:rsidRDefault="00F41374" w:rsidP="001C4501">
            <w:pPr>
              <w:rPr>
                <w:rFonts w:cstheme="minorHAnsi"/>
                <w:lang w:val="en-AU"/>
              </w:rPr>
            </w:pPr>
          </w:p>
        </w:tc>
      </w:tr>
    </w:tbl>
    <w:p w14:paraId="225E154E" w14:textId="77777777" w:rsidR="00F41374" w:rsidRPr="00883D64" w:rsidRDefault="00F41374" w:rsidP="00F41374">
      <w:pPr>
        <w:rPr>
          <w:rFonts w:eastAsiaTheme="minorEastAsia" w:cstheme="minorHAnsi"/>
          <w:sz w:val="22"/>
          <w:szCs w:val="22"/>
        </w:rPr>
      </w:pPr>
    </w:p>
    <w:p w14:paraId="0E64045E" w14:textId="77777777" w:rsidR="00F41374" w:rsidRPr="00883D64" w:rsidRDefault="00F41374" w:rsidP="00F41374">
      <w:pPr>
        <w:rPr>
          <w:rFonts w:cstheme="minorHAnsi"/>
          <w:b/>
          <w:bCs/>
          <w:sz w:val="22"/>
          <w:szCs w:val="22"/>
          <w:lang w:val="en-AU"/>
        </w:rPr>
      </w:pPr>
    </w:p>
    <w:p w14:paraId="2E083203" w14:textId="77777777" w:rsidR="00F41374" w:rsidRPr="00883D64" w:rsidRDefault="00F41374" w:rsidP="00F41374">
      <w:pPr>
        <w:rPr>
          <w:rFonts w:cstheme="minorHAnsi"/>
          <w:sz w:val="22"/>
          <w:szCs w:val="22"/>
          <w:lang w:val="en-AU"/>
        </w:rPr>
      </w:pPr>
    </w:p>
    <w:p w14:paraId="0B7368D9" w14:textId="77777777" w:rsidR="001C4501" w:rsidRDefault="001C4501"/>
    <w:sectPr w:rsidR="001C4501" w:rsidSect="0013384B">
      <w:footerReference w:type="default" r:id="rId9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857758" w14:textId="77777777" w:rsidR="007D6EF5" w:rsidRDefault="007D6EF5" w:rsidP="00B1019D">
      <w:r>
        <w:separator/>
      </w:r>
    </w:p>
  </w:endnote>
  <w:endnote w:type="continuationSeparator" w:id="0">
    <w:p w14:paraId="005CCB31" w14:textId="77777777" w:rsidR="007D6EF5" w:rsidRDefault="007D6EF5" w:rsidP="00B10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B404F" w14:textId="3822B331" w:rsidR="007E44BF" w:rsidRPr="007E44BF" w:rsidRDefault="007E44BF" w:rsidP="007E44BF">
    <w:pPr>
      <w:pStyle w:val="Header"/>
      <w:jc w:val="right"/>
      <w:rPr>
        <w:rFonts w:cstheme="minorHAnsi"/>
        <w:sz w:val="16"/>
        <w:szCs w:val="16"/>
        <w:lang w:val="en-AU"/>
      </w:rPr>
    </w:pPr>
    <w:r w:rsidRPr="007E44BF">
      <w:rPr>
        <w:sz w:val="16"/>
        <w:szCs w:val="16"/>
        <w:lang w:val="en-AU"/>
      </w:rPr>
      <w:t xml:space="preserve">Debenture Term Sheet – Public offers </w:t>
    </w:r>
    <w:r w:rsidRPr="007E44BF">
      <w:rPr>
        <w:rFonts w:cstheme="minorHAnsi"/>
        <w:sz w:val="16"/>
        <w:szCs w:val="16"/>
        <w:lang w:val="en-AU"/>
      </w:rPr>
      <w:t>(template provided by the Business Council for Co-operatives and Mutuals)</w:t>
    </w:r>
  </w:p>
  <w:p w14:paraId="366D9ACD" w14:textId="77777777" w:rsidR="007E44BF" w:rsidRDefault="007E44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E3D4D5" w14:textId="77777777" w:rsidR="007D6EF5" w:rsidRDefault="007D6EF5" w:rsidP="00B1019D">
      <w:r>
        <w:separator/>
      </w:r>
    </w:p>
  </w:footnote>
  <w:footnote w:type="continuationSeparator" w:id="0">
    <w:p w14:paraId="4B827B76" w14:textId="77777777" w:rsidR="007D6EF5" w:rsidRDefault="007D6EF5" w:rsidP="00B101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374"/>
    <w:rsid w:val="000057C7"/>
    <w:rsid w:val="00067C28"/>
    <w:rsid w:val="00093534"/>
    <w:rsid w:val="0013384B"/>
    <w:rsid w:val="00172256"/>
    <w:rsid w:val="001C4501"/>
    <w:rsid w:val="002D6594"/>
    <w:rsid w:val="003204B4"/>
    <w:rsid w:val="003537A9"/>
    <w:rsid w:val="004336C0"/>
    <w:rsid w:val="00455105"/>
    <w:rsid w:val="004940CA"/>
    <w:rsid w:val="004B4BFE"/>
    <w:rsid w:val="004D0339"/>
    <w:rsid w:val="005152BB"/>
    <w:rsid w:val="0059320C"/>
    <w:rsid w:val="00616631"/>
    <w:rsid w:val="00674482"/>
    <w:rsid w:val="00674D43"/>
    <w:rsid w:val="00677D98"/>
    <w:rsid w:val="006C79E9"/>
    <w:rsid w:val="00704064"/>
    <w:rsid w:val="00767693"/>
    <w:rsid w:val="007D6EF5"/>
    <w:rsid w:val="007E44BF"/>
    <w:rsid w:val="0081496C"/>
    <w:rsid w:val="008434BC"/>
    <w:rsid w:val="00856BAD"/>
    <w:rsid w:val="0087707A"/>
    <w:rsid w:val="008A167D"/>
    <w:rsid w:val="00914909"/>
    <w:rsid w:val="00917464"/>
    <w:rsid w:val="00944806"/>
    <w:rsid w:val="009A2449"/>
    <w:rsid w:val="00A378CF"/>
    <w:rsid w:val="00A66800"/>
    <w:rsid w:val="00A916D5"/>
    <w:rsid w:val="00AB53A2"/>
    <w:rsid w:val="00B01B70"/>
    <w:rsid w:val="00B0402A"/>
    <w:rsid w:val="00B1019D"/>
    <w:rsid w:val="00C468DE"/>
    <w:rsid w:val="00CF72BF"/>
    <w:rsid w:val="00E55F54"/>
    <w:rsid w:val="00EB1702"/>
    <w:rsid w:val="00EC5A04"/>
    <w:rsid w:val="00F31085"/>
    <w:rsid w:val="00F41374"/>
    <w:rsid w:val="00F41801"/>
    <w:rsid w:val="00FB5219"/>
    <w:rsid w:val="00FD73AF"/>
    <w:rsid w:val="00FE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26E04B"/>
  <w14:defaultImageDpi w14:val="32767"/>
  <w15:docId w15:val="{3C78FB04-1972-B54D-8241-A443338BC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3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41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1374"/>
    <w:pPr>
      <w:autoSpaceDE w:val="0"/>
      <w:autoSpaceDN w:val="0"/>
      <w:adjustRightInd w:val="0"/>
    </w:pPr>
    <w:rPr>
      <w:rFonts w:ascii="Arial" w:hAnsi="Arial" w:cs="Arial"/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70406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0406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87707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496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96C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1019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019D"/>
  </w:style>
  <w:style w:type="paragraph" w:styleId="Footer">
    <w:name w:val="footer"/>
    <w:basedOn w:val="Normal"/>
    <w:link w:val="FooterChar"/>
    <w:uiPriority w:val="99"/>
    <w:unhideWhenUsed/>
    <w:rsid w:val="00B1019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1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7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stlii.edu.au/cgi-bin/viewdoc/au/legis/cth/consol_act/ca2001172/s283bf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austlii.edu.au/cgi-bin/viewdoc/au/legis/cth/consol_act/ca2001172/s283bh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sic.gov.au/regulatory-resources/find-a-document/regulatory-guides/rg-69-debentures-and-notes-improving-disclosure-for-retail-investors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1241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Robyn Donnelly</dc:creator>
  <cp:keywords/>
  <dc:description/>
  <cp:lastModifiedBy>Robyn Donnelly</cp:lastModifiedBy>
  <cp:revision>2</cp:revision>
  <dcterms:created xsi:type="dcterms:W3CDTF">2020-10-01T07:49:00Z</dcterms:created>
  <dcterms:modified xsi:type="dcterms:W3CDTF">2020-10-01T07:49:00Z</dcterms:modified>
</cp:coreProperties>
</file>